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keepLines/>
        <w:widowControl w:val="0"/>
        <w:shd w:val="clear" w:color="auto" w:fill="auto"/>
        <w:bidi w:val="0"/>
        <w:spacing w:before="0" w:after="760" w:line="240" w:lineRule="auto"/>
        <w:ind w:left="3540" w:right="0" w:firstLine="0"/>
        <w:jc w:val="left"/>
      </w:pPr>
      <w:bookmarkStart w:id="0" w:name="bookmark0"/>
      <w:bookmarkStart w:id="1" w:name="bookmark1"/>
      <w:bookmarkStart w:id="2" w:name="bookmark2"/>
      <w:r>
        <w:rPr>
          <w:color w:val="000000"/>
          <w:spacing w:val="0"/>
          <w:w w:val="100"/>
          <w:position w:val="0"/>
        </w:rPr>
        <w:t>Приложение № 3 к извещению о проведении аукциона 02-26</w:t>
      </w:r>
      <w:bookmarkEnd w:id="0"/>
      <w:bookmarkEnd w:id="1"/>
      <w:bookmarkEnd w:id="2"/>
    </w:p>
    <w:p>
      <w:pPr>
        <w:pStyle w:val="Style4"/>
        <w:keepNext w:val="0"/>
        <w:keepLines w:val="0"/>
        <w:widowControl w:val="0"/>
        <w:shd w:val="clear" w:color="auto" w:fill="auto"/>
        <w:bidi w:val="0"/>
        <w:spacing w:before="0" w:line="240" w:lineRule="auto"/>
        <w:ind w:left="0" w:right="0" w:firstLine="0"/>
        <w:jc w:val="both"/>
        <w:rPr>
          <w:sz w:val="26"/>
          <w:szCs w:val="26"/>
        </w:rPr>
      </w:pPr>
      <w:r>
        <w:rPr>
          <w:color w:val="000000"/>
          <w:spacing w:val="0"/>
          <w:w w:val="100"/>
          <w:position w:val="0"/>
          <w:sz w:val="22"/>
          <w:szCs w:val="22"/>
        </w:rPr>
        <w:t xml:space="preserve">Градостроительный план земельного участка </w:t>
      </w:r>
      <w:r>
        <w:rPr>
          <w:b w:val="0"/>
          <w:bCs w:val="0"/>
          <w:color w:val="000000"/>
          <w:spacing w:val="0"/>
          <w:w w:val="100"/>
          <w:position w:val="0"/>
          <w:sz w:val="26"/>
          <w:szCs w:val="26"/>
        </w:rPr>
        <w:t>№</w:t>
      </w:r>
    </w:p>
    <w:p>
      <w:pPr>
        <w:widowControl w:val="0"/>
        <w:jc w:val="center"/>
        <w:rPr>
          <w:sz w:val="2"/>
          <w:szCs w:val="2"/>
        </w:rPr>
      </w:pPr>
      <w:r>
        <w:drawing>
          <wp:inline>
            <wp:extent cx="6053455" cy="469265"/>
            <wp:docPr id="1" name="Picutre 1"/>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pic:blipFill>
                  <pic:spPr>
                    <a:xfrm>
                      <a:ext cx="6053455" cy="469265"/>
                    </a:xfrm>
                    <a:prstGeom prst="rect"/>
                  </pic:spPr>
                </pic:pic>
              </a:graphicData>
            </a:graphic>
          </wp:inline>
        </w:drawing>
      </w:r>
    </w:p>
    <w:p>
      <w:pPr>
        <w:widowControl w:val="0"/>
        <w:spacing w:after="239" w:line="1" w:lineRule="exact"/>
      </w:pPr>
    </w:p>
    <w:p>
      <w:pPr>
        <w:pStyle w:val="Style4"/>
        <w:keepNext w:val="0"/>
        <w:keepLines w:val="0"/>
        <w:widowControl w:val="0"/>
        <w:shd w:val="clear" w:color="auto" w:fill="auto"/>
        <w:bidi w:val="0"/>
        <w:spacing w:before="0" w:line="240" w:lineRule="auto"/>
        <w:ind w:left="0" w:right="0" w:firstLine="0"/>
        <w:jc w:val="left"/>
        <w:rPr>
          <w:sz w:val="22"/>
          <w:szCs w:val="22"/>
        </w:rPr>
      </w:pPr>
      <w:r>
        <w:rPr>
          <w:b w:val="0"/>
          <w:bCs w:val="0"/>
          <w:color w:val="000000"/>
          <w:spacing w:val="0"/>
          <w:w w:val="100"/>
          <w:position w:val="0"/>
          <w:sz w:val="22"/>
          <w:szCs w:val="22"/>
        </w:rPr>
        <w:t>Г радостроительный план земельного участка подготовлен на основании</w:t>
      </w:r>
    </w:p>
    <w:p>
      <w:pPr>
        <w:pStyle w:val="Style4"/>
        <w:keepNext w:val="0"/>
        <w:keepLines w:val="0"/>
        <w:widowControl w:val="0"/>
        <w:pBdr>
          <w:bottom w:val="single" w:sz="4" w:space="0" w:color="auto"/>
        </w:pBdr>
        <w:shd w:val="clear" w:color="auto" w:fill="auto"/>
        <w:bidi w:val="0"/>
        <w:spacing w:before="0" w:line="240" w:lineRule="auto"/>
        <w:ind w:left="0" w:right="0" w:firstLine="0"/>
        <w:jc w:val="left"/>
      </w:pPr>
      <w:r>
        <w:rPr>
          <w:b w:val="0"/>
          <w:bCs w:val="0"/>
          <w:i/>
          <w:iCs/>
          <w:color w:val="000000"/>
          <w:spacing w:val="0"/>
          <w:w w:val="100"/>
          <w:position w:val="0"/>
          <w:sz w:val="24"/>
          <w:szCs w:val="24"/>
        </w:rPr>
        <w:t>Обращения от 17.11.2025 № 505,</w:t>
      </w:r>
    </w:p>
    <w:p>
      <w:pPr>
        <w:pStyle w:val="Style4"/>
        <w:keepNext w:val="0"/>
        <w:keepLines w:val="0"/>
        <w:widowControl w:val="0"/>
        <w:pBdr>
          <w:bottom w:val="single" w:sz="4" w:space="0" w:color="auto"/>
        </w:pBdr>
        <w:shd w:val="clear" w:color="auto" w:fill="auto"/>
        <w:tabs>
          <w:tab w:leader="underscore" w:pos="9446" w:val="left"/>
        </w:tabs>
        <w:bidi w:val="0"/>
        <w:spacing w:before="0" w:after="0" w:line="240" w:lineRule="auto"/>
        <w:ind w:left="0" w:right="0" w:firstLine="0"/>
        <w:jc w:val="left"/>
      </w:pPr>
      <w:r>
        <w:rPr>
          <w:b w:val="0"/>
          <w:bCs w:val="0"/>
          <w:i/>
          <w:iCs/>
          <w:color w:val="000000"/>
          <w:spacing w:val="0"/>
          <w:w w:val="100"/>
          <w:position w:val="0"/>
          <w:sz w:val="24"/>
          <w:szCs w:val="24"/>
          <w:u w:val="single"/>
        </w:rPr>
        <w:t>Администрация города Искитима Новосибирской области</w:t>
      </w:r>
      <w:r>
        <w:rPr>
          <w:b w:val="0"/>
          <w:bCs w:val="0"/>
          <w:i/>
          <w:iCs/>
          <w:color w:val="000000"/>
          <w:spacing w:val="0"/>
          <w:w w:val="100"/>
          <w:position w:val="0"/>
          <w:sz w:val="24"/>
          <w:szCs w:val="24"/>
        </w:rPr>
        <w:tab/>
      </w:r>
    </w:p>
    <w:p>
      <w:pPr>
        <w:pStyle w:val="Style11"/>
        <w:keepNext w:val="0"/>
        <w:keepLines w:val="0"/>
        <w:widowControl w:val="0"/>
        <w:shd w:val="clear" w:color="auto" w:fill="auto"/>
        <w:bidi w:val="0"/>
        <w:spacing w:before="0" w:after="240" w:line="240" w:lineRule="auto"/>
        <w:ind w:left="0" w:right="0" w:firstLine="0"/>
        <w:jc w:val="center"/>
        <w:rPr>
          <w:sz w:val="16"/>
          <w:szCs w:val="16"/>
        </w:rPr>
      </w:pPr>
      <w:r>
        <w:rPr>
          <w:i w:val="0"/>
          <w:iCs w:val="0"/>
          <w:color w:val="000000"/>
          <w:spacing w:val="0"/>
          <w:w w:val="100"/>
          <w:position w:val="0"/>
          <w:sz w:val="16"/>
          <w:szCs w:val="16"/>
        </w:rPr>
        <w:t>(реквизиты заявления правообладателя земельного участка, иного лица в случаях, предусмотренных частями 1.1 и 1.2 статьи 57.3</w:t>
        <w:br/>
        <w:t>Градостроительного кодекса Российской Федерации, с указанием ф.и.о. заявителя - физического лица, либо реквизиты</w:t>
        <w:br/>
        <w:t>заявления и наименование заявителя - юридического лица о выдаче градостроительного плана земельного участка)</w:t>
      </w:r>
    </w:p>
    <w:p>
      <w:pPr>
        <w:pStyle w:val="Style14"/>
        <w:keepNext/>
        <w:keepLines/>
        <w:widowControl w:val="0"/>
        <w:shd w:val="clear" w:color="auto" w:fill="auto"/>
        <w:bidi w:val="0"/>
        <w:spacing w:before="0" w:line="240" w:lineRule="auto"/>
        <w:ind w:left="0" w:right="0" w:firstLine="0"/>
        <w:jc w:val="left"/>
      </w:pPr>
      <w:bookmarkStart w:id="3" w:name="bookmark3"/>
      <w:bookmarkStart w:id="4" w:name="bookmark4"/>
      <w:bookmarkStart w:id="5" w:name="bookmark5"/>
      <w:r>
        <w:rPr>
          <w:color w:val="000000"/>
          <w:spacing w:val="0"/>
          <w:w w:val="100"/>
          <w:position w:val="0"/>
          <w:sz w:val="24"/>
          <w:szCs w:val="24"/>
        </w:rPr>
        <w:t>Местонахождение земельного участка</w:t>
      </w:r>
      <w:bookmarkEnd w:id="3"/>
      <w:bookmarkEnd w:id="4"/>
      <w:bookmarkEnd w:id="5"/>
    </w:p>
    <w:p>
      <w:pPr>
        <w:pStyle w:val="Style4"/>
        <w:keepNext w:val="0"/>
        <w:keepLines w:val="0"/>
        <w:widowControl w:val="0"/>
        <w:pBdr>
          <w:bottom w:val="single" w:sz="4" w:space="0" w:color="auto"/>
        </w:pBdr>
        <w:shd w:val="clear" w:color="auto" w:fill="auto"/>
        <w:tabs>
          <w:tab w:leader="underscore" w:pos="3749" w:val="left"/>
          <w:tab w:leader="underscore" w:pos="9446" w:val="left"/>
        </w:tabs>
        <w:bidi w:val="0"/>
        <w:spacing w:before="0" w:after="0" w:line="240" w:lineRule="auto"/>
        <w:ind w:left="0" w:right="0" w:firstLine="0"/>
        <w:jc w:val="left"/>
      </w:pPr>
      <w:r>
        <w:rPr>
          <w:b w:val="0"/>
          <w:bCs w:val="0"/>
          <w:i/>
          <w:iCs/>
          <w:color w:val="000000"/>
          <w:spacing w:val="0"/>
          <w:w w:val="100"/>
          <w:position w:val="0"/>
          <w:sz w:val="24"/>
          <w:szCs w:val="24"/>
        </w:rPr>
        <w:tab/>
      </w:r>
      <w:r>
        <w:rPr>
          <w:b w:val="0"/>
          <w:bCs w:val="0"/>
          <w:i/>
          <w:iCs/>
          <w:color w:val="000000"/>
          <w:spacing w:val="0"/>
          <w:w w:val="100"/>
          <w:position w:val="0"/>
          <w:sz w:val="24"/>
          <w:szCs w:val="24"/>
          <w:u w:val="single"/>
        </w:rPr>
        <w:t>Новосибирская область</w:t>
      </w:r>
      <w:r>
        <w:rPr>
          <w:b w:val="0"/>
          <w:bCs w:val="0"/>
          <w:i/>
          <w:iCs/>
          <w:color w:val="000000"/>
          <w:spacing w:val="0"/>
          <w:w w:val="100"/>
          <w:position w:val="0"/>
          <w:sz w:val="24"/>
          <w:szCs w:val="24"/>
        </w:rPr>
        <w:tab/>
      </w:r>
    </w:p>
    <w:p>
      <w:pPr>
        <w:pStyle w:val="Style16"/>
        <w:keepNext w:val="0"/>
        <w:keepLines w:val="0"/>
        <w:widowControl w:val="0"/>
        <w:shd w:val="clear" w:color="auto" w:fill="auto"/>
        <w:bidi w:val="0"/>
        <w:spacing w:before="0" w:after="100" w:line="240" w:lineRule="auto"/>
        <w:ind w:left="3780" w:right="0" w:firstLine="0"/>
        <w:jc w:val="left"/>
      </w:pPr>
      <w:r>
        <w:rPr>
          <w:color w:val="000000"/>
          <w:spacing w:val="0"/>
          <w:w w:val="100"/>
          <w:position w:val="0"/>
        </w:rPr>
        <w:t>(субъект Российской Федерации)</w:t>
      </w:r>
    </w:p>
    <w:p>
      <w:pPr>
        <w:pStyle w:val="Style4"/>
        <w:keepNext w:val="0"/>
        <w:keepLines w:val="0"/>
        <w:widowControl w:val="0"/>
        <w:pBdr>
          <w:bottom w:val="single" w:sz="4" w:space="0" w:color="auto"/>
        </w:pBdr>
        <w:shd w:val="clear" w:color="auto" w:fill="auto"/>
        <w:bidi w:val="0"/>
        <w:spacing w:before="0" w:after="0" w:line="240" w:lineRule="auto"/>
        <w:ind w:left="0" w:right="0" w:firstLine="0"/>
        <w:jc w:val="center"/>
      </w:pPr>
      <w:r>
        <w:rPr>
          <w:b w:val="0"/>
          <w:bCs w:val="0"/>
          <w:i/>
          <w:iCs/>
          <w:color w:val="000000"/>
          <w:spacing w:val="0"/>
          <w:w w:val="100"/>
          <w:position w:val="0"/>
          <w:sz w:val="24"/>
          <w:szCs w:val="24"/>
        </w:rPr>
        <w:t>городской округ город Искитим</w:t>
      </w:r>
    </w:p>
    <w:p>
      <w:pPr>
        <w:pStyle w:val="Style16"/>
        <w:keepNext w:val="0"/>
        <w:keepLines w:val="0"/>
        <w:widowControl w:val="0"/>
        <w:shd w:val="clear" w:color="auto" w:fill="auto"/>
        <w:bidi w:val="0"/>
        <w:spacing w:before="0" w:after="420" w:line="240" w:lineRule="auto"/>
        <w:ind w:left="3320" w:right="0" w:firstLine="0"/>
        <w:jc w:val="left"/>
      </w:pPr>
      <w:r>
        <w:rPr>
          <w:color w:val="000000"/>
          <w:spacing w:val="0"/>
          <w:w w:val="100"/>
          <w:position w:val="0"/>
        </w:rPr>
        <w:t>(муниципальный район или городской округ)</w:t>
      </w:r>
    </w:p>
    <w:p>
      <w:pPr>
        <w:pStyle w:val="Style16"/>
        <w:keepNext w:val="0"/>
        <w:keepLines w:val="0"/>
        <w:widowControl w:val="0"/>
        <w:shd w:val="clear" w:color="auto" w:fill="auto"/>
        <w:bidi w:val="0"/>
        <w:spacing w:before="0" w:after="240" w:line="240" w:lineRule="auto"/>
        <w:ind w:left="4620" w:right="0" w:firstLine="0"/>
        <w:jc w:val="left"/>
      </w:pPr>
      <w:r>
        <w:rPr>
          <w:color w:val="000000"/>
          <w:spacing w:val="0"/>
          <w:w w:val="100"/>
          <w:position w:val="0"/>
        </w:rPr>
        <w:t>(поселение)</w:t>
      </w:r>
    </w:p>
    <w:p>
      <w:pPr>
        <w:pStyle w:val="Style4"/>
        <w:keepNext w:val="0"/>
        <w:keepLines w:val="0"/>
        <w:widowControl w:val="0"/>
        <w:shd w:val="clear" w:color="auto" w:fill="auto"/>
        <w:bidi w:val="0"/>
        <w:spacing w:before="0" w:line="240" w:lineRule="auto"/>
        <w:ind w:left="0" w:right="0" w:firstLine="0"/>
        <w:jc w:val="left"/>
      </w:pPr>
      <w:r>
        <w:rPr>
          <w:color w:val="000000"/>
          <w:spacing w:val="0"/>
          <w:w w:val="100"/>
          <w:position w:val="0"/>
          <w:sz w:val="24"/>
          <w:szCs w:val="24"/>
        </w:rPr>
        <w:t>Описание границ земельного участка (образуемого земельного участка):</w:t>
      </w:r>
    </w:p>
    <w:tbl>
      <w:tblPr>
        <w:tblOverlap w:val="never"/>
        <w:jc w:val="center"/>
        <w:tblLayout w:type="fixed"/>
      </w:tblPr>
      <w:tblGrid>
        <w:gridCol w:w="3307"/>
        <w:gridCol w:w="3302"/>
        <w:gridCol w:w="3317"/>
      </w:tblGrid>
      <w:tr>
        <w:trPr>
          <w:trHeight w:val="706" w:hRule="exact"/>
        </w:trPr>
        <w:tc>
          <w:tcPr>
            <w:vMerge w:val="restart"/>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Обозначение (номер) характерной точки</w:t>
            </w:r>
          </w:p>
        </w:tc>
        <w:tc>
          <w:tcPr>
            <w:gridSpan w:val="2"/>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240"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X</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Y</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444996,40</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4222200,23</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2</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444998,12</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4222207,22</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3</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444998,95</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4222221,30</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444999,64</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4222233,28</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5</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445000,48</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4222247,61</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6</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445000,68</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4222252,12</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7</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444949,02</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4222256,23</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8</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444948,16</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4222238,58</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9</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444947,89</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4222233,03</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10</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444947,69</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4222214,91</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444947,75</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4222214,91</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12</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444955,47</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4222214,67</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13</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444955,28</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4222208,67</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14</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444955,08</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4222202,17</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15</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444955,06</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4222201,52</w:t>
            </w: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444996,40</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4222200,23</w:t>
            </w:r>
          </w:p>
        </w:tc>
      </w:tr>
      <w:tr>
        <w:trPr>
          <w:trHeight w:val="250" w:hRule="exact"/>
        </w:trPr>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tcBorders>
            <w:shd w:val="clear" w:color="auto" w:fill="FFFFFF"/>
            <w:vAlign w:val="top"/>
          </w:tcPr>
          <w:p>
            <w:pPr>
              <w:widowControl w:val="0"/>
              <w:rPr>
                <w:sz w:val="10"/>
                <w:szCs w:val="10"/>
              </w:rPr>
            </w:pPr>
          </w:p>
        </w:tc>
        <w:tc>
          <w:tcPr>
            <w:tcBorders>
              <w:top w:val="single" w:sz="4"/>
              <w:left w:val="single" w:sz="4"/>
              <w:bottom w:val="single" w:sz="4"/>
              <w:right w:val="single" w:sz="4"/>
            </w:tcBorders>
            <w:shd w:val="clear" w:color="auto" w:fill="FFFFFF"/>
            <w:vAlign w:val="top"/>
          </w:tcPr>
          <w:p>
            <w:pPr>
              <w:widowControl w:val="0"/>
              <w:rPr>
                <w:sz w:val="10"/>
                <w:szCs w:val="10"/>
              </w:rPr>
            </w:pPr>
          </w:p>
        </w:tc>
      </w:tr>
    </w:tbl>
    <w:p>
      <w:pPr>
        <w:widowControl w:val="0"/>
        <w:spacing w:after="239" w:line="1" w:lineRule="exact"/>
      </w:pPr>
    </w:p>
    <w:p>
      <w:pPr>
        <w:pStyle w:val="Style4"/>
        <w:keepNext w:val="0"/>
        <w:keepLines w:val="0"/>
        <w:widowControl w:val="0"/>
        <w:shd w:val="clear" w:color="auto" w:fill="auto"/>
        <w:bidi w:val="0"/>
        <w:spacing w:before="0" w:line="240" w:lineRule="auto"/>
        <w:ind w:left="0" w:right="0" w:firstLine="0"/>
        <w:jc w:val="left"/>
      </w:pPr>
      <w:r>
        <w:rPr>
          <w:color w:val="000000"/>
          <w:spacing w:val="0"/>
          <w:w w:val="100"/>
          <w:position w:val="0"/>
          <w:sz w:val="24"/>
          <w:szCs w:val="24"/>
        </w:rPr>
        <w:t xml:space="preserve">Кадастровый номер земельного участка (при наличии) или в случаях, предусмотренных частями 1.1 и 1.2 статьи 57.3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 </w:t>
      </w:r>
      <w:r>
        <w:rPr>
          <w:b w:val="0"/>
          <w:bCs w:val="0"/>
          <w:i/>
          <w:iCs/>
          <w:color w:val="000000"/>
          <w:spacing w:val="0"/>
          <w:w w:val="100"/>
          <w:position w:val="0"/>
          <w:sz w:val="24"/>
          <w:szCs w:val="24"/>
        </w:rPr>
        <w:t>54:33:050103:331</w:t>
      </w:r>
    </w:p>
    <w:p>
      <w:pPr>
        <w:pStyle w:val="Style14"/>
        <w:keepNext/>
        <w:keepLines/>
        <w:widowControl w:val="0"/>
        <w:shd w:val="clear" w:color="auto" w:fill="auto"/>
        <w:bidi w:val="0"/>
        <w:spacing w:before="0" w:after="240" w:line="240" w:lineRule="auto"/>
        <w:ind w:left="0" w:right="0" w:firstLine="0"/>
        <w:jc w:val="both"/>
      </w:pPr>
      <w:bookmarkStart w:id="6" w:name="bookmark6"/>
      <w:bookmarkStart w:id="7" w:name="bookmark7"/>
      <w:bookmarkStart w:id="8" w:name="bookmark8"/>
      <w:r>
        <w:rPr>
          <w:color w:val="000000"/>
          <w:spacing w:val="0"/>
          <w:w w:val="100"/>
          <w:position w:val="0"/>
          <w:sz w:val="24"/>
          <w:szCs w:val="24"/>
        </w:rPr>
        <w:t>Площадь земельного участка</w:t>
      </w:r>
      <w:bookmarkEnd w:id="6"/>
      <w:bookmarkEnd w:id="7"/>
      <w:bookmarkEnd w:id="8"/>
    </w:p>
    <w:p>
      <w:pPr>
        <w:pStyle w:val="Style4"/>
        <w:keepNext w:val="0"/>
        <w:keepLines w:val="0"/>
        <w:widowControl w:val="0"/>
        <w:pBdr>
          <w:bottom w:val="single" w:sz="4" w:space="0" w:color="auto"/>
        </w:pBdr>
        <w:shd w:val="clear" w:color="auto" w:fill="auto"/>
        <w:bidi w:val="0"/>
        <w:spacing w:before="0" w:line="240" w:lineRule="auto"/>
        <w:ind w:left="0" w:right="0" w:firstLine="0"/>
        <w:jc w:val="both"/>
        <w:sectPr>
          <w:footnotePr>
            <w:pos w:val="pageBottom"/>
            <w:numFmt w:val="decimal"/>
            <w:numRestart w:val="continuous"/>
          </w:footnotePr>
          <w:pgSz w:w="11900" w:h="16840"/>
          <w:pgMar w:top="30" w:right="956" w:bottom="30" w:left="1018" w:header="0" w:footer="3" w:gutter="0"/>
          <w:pgNumType w:start="1"/>
          <w:cols w:space="720"/>
          <w:noEndnote/>
          <w:rtlGutter w:val="0"/>
          <w:docGrid w:linePitch="360"/>
        </w:sectPr>
      </w:pPr>
      <w:r>
        <w:rPr>
          <w:b w:val="0"/>
          <w:bCs w:val="0"/>
          <w:i/>
          <w:iCs/>
          <w:color w:val="000000"/>
          <w:spacing w:val="0"/>
          <w:w w:val="100"/>
          <w:position w:val="0"/>
          <w:sz w:val="24"/>
          <w:szCs w:val="24"/>
        </w:rPr>
        <w:t>2625 кв. м</w:t>
      </w:r>
    </w:p>
    <w:p>
      <w:pPr>
        <w:pStyle w:val="Style14"/>
        <w:keepNext/>
        <w:keepLines/>
        <w:widowControl w:val="0"/>
        <w:shd w:val="clear" w:color="auto" w:fill="auto"/>
        <w:bidi w:val="0"/>
        <w:spacing w:before="0" w:after="0" w:line="209" w:lineRule="auto"/>
        <w:ind w:left="360" w:right="0" w:firstLine="20"/>
        <w:jc w:val="both"/>
      </w:pPr>
      <w:bookmarkStart w:id="10" w:name="bookmark10"/>
      <w:bookmarkStart w:id="11" w:name="bookmark11"/>
      <w:bookmarkStart w:id="9" w:name="bookmark9"/>
      <w:r>
        <w:rPr>
          <w:color w:val="000000"/>
          <w:spacing w:val="0"/>
          <w:w w:val="100"/>
          <w:position w:val="0"/>
          <w:sz w:val="24"/>
          <w:szCs w:val="24"/>
        </w:rPr>
        <w:t>Информация о расположенных в границах земельного участка объектах капитального строительства:</w:t>
      </w:r>
      <w:bookmarkEnd w:id="10"/>
      <w:bookmarkEnd w:id="11"/>
      <w:bookmarkEnd w:id="9"/>
    </w:p>
    <w:p>
      <w:pPr>
        <w:pStyle w:val="Style4"/>
        <w:keepNext w:val="0"/>
        <w:keepLines w:val="0"/>
        <w:widowControl w:val="0"/>
        <w:shd w:val="clear" w:color="auto" w:fill="auto"/>
        <w:bidi w:val="0"/>
        <w:spacing w:before="0" w:after="480" w:line="226" w:lineRule="auto"/>
        <w:ind w:left="360" w:right="0"/>
        <w:jc w:val="both"/>
      </w:pPr>
      <w:r>
        <w:rPr>
          <w:b w:val="0"/>
          <w:bCs w:val="0"/>
          <w:i/>
          <w:iCs/>
          <w:color w:val="000000"/>
          <w:spacing w:val="0"/>
          <w:w w:val="100"/>
          <w:position w:val="0"/>
          <w:sz w:val="24"/>
          <w:szCs w:val="24"/>
          <w:u w:val="single"/>
        </w:rPr>
        <w:t>В границах земельного участка расположены объекты капитального строительства. Количе</w:t>
        <w:softHyphen/>
        <w:t>ство объектов 2 единицы. Объекты отображаются на чертеже(ах) градостроительного плана пой порядковыми номерами. Описание объектов капитального строительства приво</w:t>
        <w:softHyphen/>
        <w:t>дится в подразделе 3.1 «Объекты капитального строительства» или подразделе 3.2 «Объекты, включенные в единый государственный реестр объектов культурного наследия (памятников истории и культуры) народов Российской Федерации» раздела 3</w:t>
      </w:r>
      <w:r>
        <w:rPr>
          <w:b w:val="0"/>
          <w:bCs w:val="0"/>
          <w:i/>
          <w:iCs/>
          <w:color w:val="000000"/>
          <w:spacing w:val="0"/>
          <w:w w:val="100"/>
          <w:position w:val="0"/>
          <w:sz w:val="24"/>
          <w:szCs w:val="24"/>
        </w:rPr>
        <w:t>.</w:t>
      </w:r>
    </w:p>
    <w:p>
      <w:pPr>
        <w:pStyle w:val="Style4"/>
        <w:keepNext w:val="0"/>
        <w:keepLines w:val="0"/>
        <w:widowControl w:val="0"/>
        <w:shd w:val="clear" w:color="auto" w:fill="auto"/>
        <w:bidi w:val="0"/>
        <w:spacing w:before="0" w:after="200" w:line="221" w:lineRule="auto"/>
        <w:ind w:left="360" w:right="0"/>
        <w:jc w:val="both"/>
      </w:pPr>
      <w:r>
        <w:rPr>
          <w:color w:val="000000"/>
          <w:spacing w:val="0"/>
          <w:w w:val="100"/>
          <w:position w:val="0"/>
          <w:sz w:val="24"/>
          <w:szCs w:val="24"/>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 (при наличии):</w:t>
      </w:r>
    </w:p>
    <w:p>
      <w:pPr>
        <w:pStyle w:val="Style4"/>
        <w:keepNext w:val="0"/>
        <w:keepLines w:val="0"/>
        <w:widowControl w:val="0"/>
        <w:pBdr>
          <w:bottom w:val="single" w:sz="4" w:space="0" w:color="auto"/>
        </w:pBdr>
        <w:shd w:val="clear" w:color="auto" w:fill="auto"/>
        <w:bidi w:val="0"/>
        <w:spacing w:before="0" w:after="280" w:line="221" w:lineRule="auto"/>
        <w:ind w:left="0" w:right="0" w:firstLine="360"/>
        <w:jc w:val="left"/>
      </w:pPr>
      <w:r>
        <w:rPr>
          <w:b w:val="0"/>
          <w:bCs w:val="0"/>
          <w:i/>
          <w:iCs/>
          <w:color w:val="000000"/>
          <w:spacing w:val="0"/>
          <w:w w:val="100"/>
          <w:position w:val="0"/>
          <w:sz w:val="24"/>
          <w:szCs w:val="24"/>
        </w:rPr>
        <w:t>Проект планировки территории не утвержден</w:t>
      </w:r>
    </w:p>
    <w:tbl>
      <w:tblPr>
        <w:tblOverlap w:val="never"/>
        <w:jc w:val="center"/>
        <w:tblLayout w:type="fixed"/>
      </w:tblPr>
      <w:tblGrid>
        <w:gridCol w:w="3038"/>
        <w:gridCol w:w="3291"/>
        <w:gridCol w:w="3002"/>
      </w:tblGrid>
      <w:tr>
        <w:trPr>
          <w:trHeight w:val="673" w:hRule="exact"/>
        </w:trPr>
        <w:tc>
          <w:tcPr>
            <w:vMerge w:val="restart"/>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52" w:lineRule="auto"/>
              <w:ind w:left="0" w:right="0" w:firstLine="0"/>
              <w:jc w:val="center"/>
              <w:rPr>
                <w:sz w:val="18"/>
                <w:szCs w:val="18"/>
              </w:rPr>
            </w:pPr>
            <w:r>
              <w:rPr>
                <w:i w:val="0"/>
                <w:iCs w:val="0"/>
                <w:color w:val="000000"/>
                <w:spacing w:val="0"/>
                <w:w w:val="100"/>
                <w:position w:val="0"/>
                <w:sz w:val="18"/>
                <w:szCs w:val="18"/>
              </w:rPr>
              <w:t>Обозначение (номер) характерной точки</w:t>
            </w:r>
          </w:p>
        </w:tc>
        <w:tc>
          <w:tcPr>
            <w:gridSpan w:val="2"/>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52" w:lineRule="auto"/>
              <w:ind w:left="0" w:right="0" w:firstLine="0"/>
              <w:jc w:val="center"/>
              <w:rPr>
                <w:sz w:val="18"/>
                <w:szCs w:val="18"/>
              </w:rPr>
            </w:pPr>
            <w:r>
              <w:rPr>
                <w:i w:val="0"/>
                <w:iCs w:val="0"/>
                <w:color w:val="000000"/>
                <w:spacing w:val="0"/>
                <w:w w:val="100"/>
                <w:position w:val="0"/>
                <w:sz w:val="18"/>
                <w:szCs w:val="18"/>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221"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X</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Y</w:t>
            </w:r>
          </w:p>
        </w:tc>
      </w:tr>
      <w:tr>
        <w:trPr>
          <w:trHeight w:val="239" w:hRule="exact"/>
        </w:trPr>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rFonts w:ascii="Arial" w:eastAsia="Arial" w:hAnsi="Arial" w:cs="Arial"/>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r>
    </w:tbl>
    <w:p>
      <w:pPr>
        <w:widowControl w:val="0"/>
        <w:spacing w:after="199" w:line="1" w:lineRule="exact"/>
      </w:pPr>
    </w:p>
    <w:p>
      <w:pPr>
        <w:pStyle w:val="Style4"/>
        <w:keepNext w:val="0"/>
        <w:keepLines w:val="0"/>
        <w:widowControl w:val="0"/>
        <w:shd w:val="clear" w:color="auto" w:fill="auto"/>
        <w:bidi w:val="0"/>
        <w:spacing w:before="0" w:after="200" w:line="228" w:lineRule="auto"/>
        <w:ind w:left="360" w:right="0"/>
        <w:jc w:val="both"/>
      </w:pPr>
      <w:r>
        <w:rPr>
          <w:color w:val="000000"/>
          <w:spacing w:val="0"/>
          <w:w w:val="100"/>
          <w:position w:val="0"/>
          <w:sz w:val="24"/>
          <w:szCs w:val="24"/>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pPr>
        <w:pStyle w:val="Style4"/>
        <w:keepNext w:val="0"/>
        <w:keepLines w:val="0"/>
        <w:widowControl w:val="0"/>
        <w:shd w:val="clear" w:color="auto" w:fill="auto"/>
        <w:tabs>
          <w:tab w:leader="underscore" w:pos="8449" w:val="left"/>
          <w:tab w:leader="underscore" w:pos="9736" w:val="left"/>
        </w:tabs>
        <w:bidi w:val="0"/>
        <w:spacing w:before="0" w:after="0" w:line="240" w:lineRule="auto"/>
        <w:ind w:left="0" w:right="0" w:firstLine="360"/>
        <w:jc w:val="left"/>
      </w:pPr>
      <w:r>
        <w:rPr>
          <w:b w:val="0"/>
          <w:bCs w:val="0"/>
          <w:i/>
          <w:iCs/>
          <w:color w:val="000000"/>
          <w:spacing w:val="0"/>
          <w:w w:val="100"/>
          <w:position w:val="0"/>
          <w:sz w:val="24"/>
          <w:szCs w:val="24"/>
          <w:u w:val="single"/>
        </w:rPr>
        <w:t>Документация по планировке территории не утверждена.</w:t>
        <w:tab/>
        <w:tab/>
      </w:r>
    </w:p>
    <w:p>
      <w:pPr>
        <w:pStyle w:val="Style16"/>
        <w:keepNext w:val="0"/>
        <w:keepLines w:val="0"/>
        <w:widowControl w:val="0"/>
        <w:shd w:val="clear" w:color="auto" w:fill="auto"/>
        <w:bidi w:val="0"/>
        <w:spacing w:before="0" w:after="200" w:line="240" w:lineRule="auto"/>
        <w:ind w:left="0" w:right="0" w:firstLine="0"/>
        <w:jc w:val="center"/>
        <w:rPr>
          <w:sz w:val="17"/>
          <w:szCs w:val="17"/>
        </w:rPr>
      </w:pPr>
      <w:r>
        <w:rPr>
          <w:color w:val="000000"/>
          <w:spacing w:val="0"/>
          <w:w w:val="100"/>
          <w:position w:val="0"/>
          <w:sz w:val="17"/>
          <w:szCs w:val="17"/>
        </w:rPr>
        <w:t>(указывается в случае, если земельный участок расположен в границах территории, в отношении которой утверждены проект</w:t>
        <w:br/>
        <w:t>планировки территории и (или) проект межевания территории)</w:t>
      </w:r>
    </w:p>
    <w:p>
      <w:pPr>
        <w:pStyle w:val="Style4"/>
        <w:keepNext w:val="0"/>
        <w:keepLines w:val="0"/>
        <w:widowControl w:val="0"/>
        <w:shd w:val="clear" w:color="auto" w:fill="auto"/>
        <w:bidi w:val="0"/>
        <w:spacing w:before="0" w:after="420" w:line="233" w:lineRule="auto"/>
        <w:ind w:left="360" w:right="0"/>
        <w:jc w:val="both"/>
      </w:pPr>
      <w:r>
        <w:rPr>
          <w:color w:val="000000"/>
          <w:spacing w:val="0"/>
          <w:w w:val="100"/>
          <w:position w:val="0"/>
          <w:sz w:val="24"/>
          <w:szCs w:val="24"/>
        </w:rPr>
        <w:t>Информация о расположении земельного участка в границах территории, в отношении которой принято решение о комплексном развитии территории и (или) заключен договор о комплексном развитии территории</w:t>
      </w:r>
    </w:p>
    <w:p>
      <w:pPr>
        <w:pStyle w:val="Style16"/>
        <w:keepNext w:val="0"/>
        <w:keepLines w:val="0"/>
        <w:widowControl w:val="0"/>
        <w:pBdr>
          <w:top w:val="single" w:sz="4" w:space="0" w:color="auto"/>
        </w:pBdr>
        <w:shd w:val="clear" w:color="auto" w:fill="auto"/>
        <w:bidi w:val="0"/>
        <w:spacing w:before="0" w:after="280" w:line="240" w:lineRule="auto"/>
        <w:ind w:left="0" w:right="0" w:firstLine="0"/>
        <w:jc w:val="center"/>
        <w:rPr>
          <w:sz w:val="17"/>
          <w:szCs w:val="17"/>
        </w:rPr>
      </w:pPr>
      <w:r>
        <w:rPr>
          <w:color w:val="000000"/>
          <w:spacing w:val="0"/>
          <w:w w:val="100"/>
          <w:position w:val="0"/>
          <w:sz w:val="17"/>
          <w:szCs w:val="17"/>
        </w:rPr>
        <w:t>(указывается в случае, если земельный участок расположен в границах территории в отношении которой принято решение о</w:t>
        <w:br/>
        <w:t>комплексном развитии территории и (или) заключен договор о комплексном развитии территории)</w:t>
      </w:r>
    </w:p>
    <w:p>
      <w:pPr>
        <w:pStyle w:val="Style4"/>
        <w:keepNext w:val="0"/>
        <w:keepLines w:val="0"/>
        <w:widowControl w:val="0"/>
        <w:shd w:val="clear" w:color="auto" w:fill="auto"/>
        <w:bidi w:val="0"/>
        <w:spacing w:before="0" w:after="0" w:line="240" w:lineRule="auto"/>
        <w:ind w:left="1820" w:right="0" w:firstLine="0"/>
        <w:jc w:val="left"/>
      </w:pPr>
      <w:r>
        <mc:AlternateContent>
          <mc:Choice Requires="wps">
            <w:drawing>
              <wp:anchor distT="0" distB="719455" distL="114300" distR="131445" simplePos="0" relativeHeight="125829378" behindDoc="0" locked="0" layoutInCell="1" allowOverlap="1">
                <wp:simplePos x="0" y="0"/>
                <wp:positionH relativeFrom="page">
                  <wp:posOffset>962025</wp:posOffset>
                </wp:positionH>
                <wp:positionV relativeFrom="paragraph">
                  <wp:posOffset>38100</wp:posOffset>
                </wp:positionV>
                <wp:extent cx="2551430" cy="238125"/>
                <wp:wrapSquare wrapText="right"/>
                <wp:docPr id="2" name="Shape 2"/>
                <a:graphic xmlns:a="http://schemas.openxmlformats.org/drawingml/2006/main">
                  <a:graphicData uri="http://schemas.microsoft.com/office/word/2010/wordprocessingShape">
                    <wps:wsp>
                      <wps:cNvSpPr txBox="1"/>
                      <wps:spPr>
                        <a:xfrm>
                          <a:ext cx="2551430" cy="238125"/>
                        </a:xfrm>
                        <a:prstGeom prst="rect"/>
                        <a:noFill/>
                      </wps:spPr>
                      <wps:txbx>
                        <w:txbxContent>
                          <w:p>
                            <w:pPr>
                              <w:pStyle w:val="Style4"/>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Градостроительный план подготовлен</w:t>
                            </w:r>
                          </w:p>
                        </w:txbxContent>
                      </wps:txbx>
                      <wps:bodyPr wrap="none"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8" type="#_x0000_t202" style="position:absolute;margin-left:75.75pt;margin-top:3.pt;width:200.90000000000001pt;height:18.75pt;z-index:-125829375;mso-wrap-distance-left:9.pt;mso-wrap-distance-right:10.35pt;mso-wrap-distance-bottom:56.649999999999999pt;mso-position-horizontal-relative:page" filled="f" stroked="f">
                <v:textbox inset="0,0,0,0">
                  <w:txbxContent>
                    <w:p>
                      <w:pPr>
                        <w:pStyle w:val="Style4"/>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Градостроительный план подготовлен</w:t>
                      </w:r>
                    </w:p>
                  </w:txbxContent>
                </v:textbox>
                <w10:wrap type="square" side="right" anchorx="page"/>
              </v:shape>
            </w:pict>
          </mc:Fallback>
        </mc:AlternateContent>
      </w:r>
      <w:r>
        <w:drawing>
          <wp:anchor distT="208915" distB="347345" distL="1771015" distR="734060" simplePos="0" relativeHeight="125829380" behindDoc="0" locked="0" layoutInCell="1" allowOverlap="1">
            <wp:simplePos x="0" y="0"/>
            <wp:positionH relativeFrom="page">
              <wp:posOffset>2618740</wp:posOffset>
            </wp:positionH>
            <wp:positionV relativeFrom="paragraph">
              <wp:posOffset>247015</wp:posOffset>
            </wp:positionV>
            <wp:extent cx="292735" cy="402590"/>
            <wp:wrapSquare wrapText="right"/>
            <wp:docPr id="4" name="Shape 4"/>
            <a:graphic xmlns:a="http://schemas.openxmlformats.org/drawingml/2006/main">
              <a:graphicData uri="http://schemas.openxmlformats.org/drawingml/2006/picture">
                <pic:pic xmlns:pic="http://schemas.openxmlformats.org/drawingml/2006/picture">
                  <pic:nvPicPr>
                    <pic:cNvPr id="5" name="Picture box 5"/>
                    <pic:cNvPicPr/>
                  </pic:nvPicPr>
                  <pic:blipFill>
                    <a:blip r:embed="rId7"/>
                    <a:stretch/>
                  </pic:blipFill>
                  <pic:spPr>
                    <a:xfrm>
                      <a:ext cx="292735" cy="402590"/>
                    </a:xfrm>
                    <a:prstGeom prst="rect"/>
                  </pic:spPr>
                </pic:pic>
              </a:graphicData>
            </a:graphic>
          </wp:anchor>
        </w:drawing>
      </w:r>
      <w:r>
        <mc:AlternateContent>
          <mc:Choice Requires="wps">
            <w:drawing>
              <wp:anchor distT="730885" distB="0" distL="879475" distR="114935" simplePos="0" relativeHeight="125829381" behindDoc="0" locked="0" layoutInCell="1" allowOverlap="1">
                <wp:simplePos x="0" y="0"/>
                <wp:positionH relativeFrom="page">
                  <wp:posOffset>1727200</wp:posOffset>
                </wp:positionH>
                <wp:positionV relativeFrom="paragraph">
                  <wp:posOffset>768985</wp:posOffset>
                </wp:positionV>
                <wp:extent cx="1802765" cy="226695"/>
                <wp:wrapSquare wrapText="right"/>
                <wp:docPr id="6" name="Shape 6"/>
                <a:graphic xmlns:a="http://schemas.openxmlformats.org/drawingml/2006/main">
                  <a:graphicData uri="http://schemas.microsoft.com/office/word/2010/wordprocessingShape">
                    <wps:wsp>
                      <wps:cNvSpPr txBox="1"/>
                      <wps:spPr>
                        <a:xfrm>
                          <a:ext cx="1802765" cy="226695"/>
                        </a:xfrm>
                        <a:prstGeom prst="rect"/>
                        <a:noFill/>
                      </wps:spPr>
                      <wps:txbx>
                        <w:txbxContent>
                          <w:p>
                            <w:pPr>
                              <w:pStyle w:val="Style19"/>
                              <w:keepNext w:val="0"/>
                              <w:keepLines w:val="0"/>
                              <w:widowControl w:val="0"/>
                              <w:shd w:val="clear" w:color="auto" w:fill="auto"/>
                              <w:bidi w:val="0"/>
                              <w:spacing w:before="80" w:after="0" w:line="240" w:lineRule="auto"/>
                              <w:ind w:left="0" w:right="0" w:firstLine="0"/>
                              <w:jc w:val="left"/>
                              <w:rPr>
                                <w:sz w:val="20"/>
                                <w:szCs w:val="20"/>
                              </w:rPr>
                            </w:pPr>
                            <w:r>
                              <w:rPr>
                                <w:b/>
                                <w:bCs/>
                                <w:i w:val="0"/>
                                <w:iCs w:val="0"/>
                                <w:color w:val="000000"/>
                                <w:spacing w:val="0"/>
                                <w:w w:val="100"/>
                                <w:position w:val="0"/>
                                <w:sz w:val="20"/>
                                <w:szCs w:val="20"/>
                              </w:rPr>
                              <w:t>(при наличии) (подпись)</w:t>
                            </w:r>
                          </w:p>
                        </w:txbxContent>
                      </wps:txbx>
                      <wps:bodyPr wrap="none" lIns="0" tIns="0" rIns="0" bIns="0">
                        <a:noAutoFit/>
                      </wps:bodyPr>
                    </wps:wsp>
                  </a:graphicData>
                </a:graphic>
              </wp:anchor>
            </w:drawing>
          </mc:Choice>
          <mc:Fallback>
            <w:pict>
              <v:shape id="_x0000_s1032" type="#_x0000_t202" style="position:absolute;margin-left:136.pt;margin-top:60.550000000000004pt;width:141.95000000000002pt;height:17.850000000000001pt;z-index:-125829372;mso-wrap-distance-left:69.25pt;mso-wrap-distance-top:57.550000000000004pt;mso-wrap-distance-right:9.0500000000000007pt;mso-position-horizontal-relative:page" filled="f" stroked="f">
                <v:textbox inset="0,0,0,0">
                  <w:txbxContent>
                    <w:p>
                      <w:pPr>
                        <w:pStyle w:val="Style19"/>
                        <w:keepNext w:val="0"/>
                        <w:keepLines w:val="0"/>
                        <w:widowControl w:val="0"/>
                        <w:shd w:val="clear" w:color="auto" w:fill="auto"/>
                        <w:bidi w:val="0"/>
                        <w:spacing w:before="80" w:after="0" w:line="240" w:lineRule="auto"/>
                        <w:ind w:left="0" w:right="0" w:firstLine="0"/>
                        <w:jc w:val="left"/>
                        <w:rPr>
                          <w:sz w:val="20"/>
                          <w:szCs w:val="20"/>
                        </w:rPr>
                      </w:pPr>
                      <w:r>
                        <w:rPr>
                          <w:b/>
                          <w:bCs/>
                          <w:i w:val="0"/>
                          <w:iCs w:val="0"/>
                          <w:color w:val="000000"/>
                          <w:spacing w:val="0"/>
                          <w:w w:val="100"/>
                          <w:position w:val="0"/>
                          <w:sz w:val="20"/>
                          <w:szCs w:val="20"/>
                        </w:rPr>
                        <w:t>(при наличии) (подпись)</w:t>
                      </w:r>
                    </w:p>
                  </w:txbxContent>
                </v:textbox>
                <w10:wrap type="square" side="right" anchorx="page"/>
              </v:shape>
            </w:pict>
          </mc:Fallback>
        </mc:AlternateContent>
      </w:r>
      <w:r>
        <w:rPr>
          <w:b w:val="0"/>
          <w:bCs w:val="0"/>
          <w:i/>
          <w:iCs/>
          <w:color w:val="000000"/>
          <w:spacing w:val="0"/>
          <w:w w:val="100"/>
          <w:position w:val="0"/>
          <w:sz w:val="24"/>
          <w:szCs w:val="24"/>
        </w:rPr>
        <w:t>Шимкив С. И. -</w:t>
      </w:r>
    </w:p>
    <w:p>
      <w:pPr>
        <w:pStyle w:val="Style16"/>
        <w:keepNext w:val="0"/>
        <w:keepLines w:val="0"/>
        <w:widowControl w:val="0"/>
        <w:pBdr>
          <w:top w:val="single" w:sz="4" w:space="0" w:color="auto"/>
        </w:pBdr>
        <w:shd w:val="clear" w:color="auto" w:fill="auto"/>
        <w:bidi w:val="0"/>
        <w:spacing w:before="0" w:after="200" w:line="221" w:lineRule="auto"/>
        <w:ind w:left="0" w:right="0" w:firstLine="0"/>
        <w:jc w:val="center"/>
        <w:rPr>
          <w:sz w:val="17"/>
          <w:szCs w:val="17"/>
        </w:rPr>
      </w:pPr>
      <w:r>
        <w:rPr>
          <w:i/>
          <w:iCs/>
          <w:color w:val="000000"/>
          <w:spacing w:val="0"/>
          <w:w w:val="100"/>
          <w:position w:val="0"/>
          <w:sz w:val="24"/>
          <w:szCs w:val="24"/>
          <w:u w:val="single"/>
        </w:rPr>
        <w:t>Первый заместитель главы администрации</w:t>
        <w:br/>
      </w:r>
      <w:r>
        <w:rPr>
          <w:color w:val="000000"/>
          <w:spacing w:val="0"/>
          <w:w w:val="100"/>
          <w:position w:val="0"/>
          <w:sz w:val="17"/>
          <w:szCs w:val="17"/>
        </w:rPr>
        <w:t>(ф.и.о., должность уполномоченного лица, наименование органа)</w:t>
      </w:r>
    </w:p>
    <w:p>
      <w:pPr>
        <w:pStyle w:val="Style16"/>
        <w:keepNext w:val="0"/>
        <w:keepLines w:val="0"/>
        <w:widowControl w:val="0"/>
        <w:pBdr>
          <w:top w:val="single" w:sz="4" w:space="0" w:color="auto"/>
        </w:pBdr>
        <w:shd w:val="clear" w:color="auto" w:fill="auto"/>
        <w:bidi w:val="0"/>
        <w:spacing w:before="0" w:after="280" w:line="226" w:lineRule="auto"/>
        <w:ind w:left="0" w:right="0" w:firstLine="0"/>
        <w:jc w:val="center"/>
        <w:rPr>
          <w:sz w:val="17"/>
          <w:szCs w:val="17"/>
        </w:rPr>
      </w:pPr>
      <w:r>
        <w:rPr>
          <w:i/>
          <w:iCs/>
          <w:color w:val="000000"/>
          <w:spacing w:val="0"/>
          <w:w w:val="100"/>
          <w:position w:val="0"/>
          <w:sz w:val="24"/>
          <w:szCs w:val="24"/>
        </w:rPr>
        <w:t>С.И.Шимкив</w:t>
        <w:br/>
      </w:r>
      <w:r>
        <w:rPr>
          <w:color w:val="000000"/>
          <w:spacing w:val="0"/>
          <w:w w:val="100"/>
          <w:position w:val="0"/>
          <w:sz w:val="17"/>
          <w:szCs w:val="17"/>
        </w:rPr>
        <w:t>(расшифровка подписи)</w:t>
      </w:r>
    </w:p>
    <w:p>
      <w:pPr>
        <w:pStyle w:val="Style4"/>
        <w:keepNext w:val="0"/>
        <w:keepLines w:val="0"/>
        <w:widowControl w:val="0"/>
        <w:shd w:val="clear" w:color="auto" w:fill="auto"/>
        <w:tabs>
          <w:tab w:pos="2039" w:val="left"/>
        </w:tabs>
        <w:bidi w:val="0"/>
        <w:spacing w:before="0" w:line="240" w:lineRule="auto"/>
        <w:ind w:left="0" w:right="0" w:firstLine="360"/>
        <w:jc w:val="left"/>
        <w:sectPr>
          <w:footnotePr>
            <w:pos w:val="pageBottom"/>
            <w:numFmt w:val="decimal"/>
            <w:numRestart w:val="continuous"/>
          </w:footnotePr>
          <w:pgSz w:w="12240" w:h="15840"/>
          <w:pgMar w:top="881" w:right="1186" w:bottom="881" w:left="1127" w:header="0" w:footer="3" w:gutter="0"/>
          <w:cols w:space="720"/>
          <w:noEndnote/>
          <w:rtlGutter w:val="0"/>
          <w:docGrid w:linePitch="360"/>
        </w:sectPr>
      </w:pPr>
      <w:r>
        <w:rPr>
          <w:color w:val="000000"/>
          <w:spacing w:val="0"/>
          <w:w w:val="100"/>
          <w:position w:val="0"/>
          <w:sz w:val="24"/>
          <w:szCs w:val="24"/>
        </w:rPr>
        <w:t>Дата выдачи</w:t>
        <w:tab/>
      </w:r>
      <w:r>
        <w:rPr>
          <w:b w:val="0"/>
          <w:bCs w:val="0"/>
          <w:i/>
          <w:iCs/>
          <w:color w:val="000000"/>
          <w:spacing w:val="0"/>
          <w:w w:val="100"/>
          <w:position w:val="0"/>
          <w:sz w:val="24"/>
          <w:szCs w:val="24"/>
        </w:rPr>
        <w:t>02.12.2025</w:t>
      </w:r>
    </w:p>
    <w:p>
      <w:pPr>
        <w:pStyle w:val="Style27"/>
        <w:keepNext/>
        <w:keepLines/>
        <w:framePr w:w="8162" w:h="1783" w:wrap="none" w:hAnchor="page" w:x="7886" w:y="1"/>
        <w:widowControl w:val="0"/>
        <w:shd w:val="clear" w:color="auto" w:fill="auto"/>
        <w:bidi w:val="0"/>
        <w:spacing w:before="0" w:after="0"/>
        <w:ind w:left="0" w:right="0" w:firstLine="0"/>
        <w:jc w:val="center"/>
      </w:pPr>
      <w:bookmarkStart w:id="12" w:name="bookmark12"/>
      <w:bookmarkStart w:id="13" w:name="bookmark13"/>
      <w:bookmarkStart w:id="14" w:name="bookmark14"/>
      <w:r>
        <w:rPr>
          <w:color w:val="000000"/>
          <w:spacing w:val="0"/>
          <w:w w:val="100"/>
          <w:position w:val="0"/>
        </w:rPr>
        <w:t>1 .Чертеж градостроительного плана земельного участка</w:t>
      </w:r>
      <w:bookmarkEnd w:id="12"/>
      <w:bookmarkEnd w:id="13"/>
      <w:bookmarkEnd w:id="14"/>
    </w:p>
    <w:p>
      <w:pPr>
        <w:pStyle w:val="Style2"/>
        <w:keepNext/>
        <w:keepLines/>
        <w:framePr w:w="8162" w:h="1783" w:wrap="none" w:hAnchor="page" w:x="7886" w:y="1"/>
        <w:widowControl w:val="0"/>
        <w:shd w:val="clear" w:color="auto" w:fill="auto"/>
        <w:bidi w:val="0"/>
        <w:spacing w:before="0" w:after="0" w:line="305" w:lineRule="auto"/>
        <w:ind w:left="0" w:right="0" w:firstLine="0"/>
        <w:jc w:val="center"/>
      </w:pPr>
      <w:bookmarkStart w:id="15" w:name="bookmark15"/>
      <w:bookmarkStart w:id="16" w:name="bookmark16"/>
      <w:bookmarkStart w:id="17" w:name="bookmark17"/>
      <w:r>
        <w:rPr>
          <w:color w:val="000000"/>
          <w:spacing w:val="0"/>
          <w:w w:val="100"/>
          <w:position w:val="0"/>
        </w:rPr>
        <w:t>(кадастровый номер земельного участка 54:33:050103:331)</w:t>
      </w:r>
      <w:bookmarkEnd w:id="15"/>
      <w:bookmarkEnd w:id="16"/>
      <w:bookmarkEnd w:id="17"/>
    </w:p>
    <w:p>
      <w:pPr>
        <w:pStyle w:val="Style2"/>
        <w:keepNext/>
        <w:keepLines/>
        <w:framePr w:w="8162" w:h="1783" w:wrap="none" w:hAnchor="page" w:x="7886" w:y="1"/>
        <w:widowControl w:val="0"/>
        <w:shd w:val="clear" w:color="auto" w:fill="auto"/>
        <w:bidi w:val="0"/>
        <w:spacing w:before="0" w:after="0" w:line="240" w:lineRule="auto"/>
        <w:ind w:left="0" w:right="0" w:firstLine="0"/>
        <w:jc w:val="center"/>
      </w:pPr>
      <w:bookmarkStart w:id="18" w:name="bookmark18"/>
      <w:bookmarkStart w:id="19" w:name="bookmark19"/>
      <w:bookmarkStart w:id="20" w:name="bookmark20"/>
      <w:r>
        <w:rPr>
          <w:color w:val="000000"/>
          <w:spacing w:val="0"/>
          <w:w w:val="100"/>
          <w:position w:val="0"/>
        </w:rPr>
        <w:t>По адресу (местоположение): Российская Федерация, Новосибирская</w:t>
        <w:br/>
        <w:t>область, городской округ город Искитим, город Искитим, улица</w:t>
        <w:br/>
        <w:t>Пушкина, земельный участок 22</w:t>
      </w:r>
      <w:bookmarkEnd w:id="18"/>
      <w:bookmarkEnd w:id="19"/>
      <w:bookmarkEnd w:id="20"/>
    </w:p>
    <w:p>
      <w:pPr>
        <w:pStyle w:val="Style29"/>
        <w:keepNext w:val="0"/>
        <w:keepLines w:val="0"/>
        <w:framePr w:w="2208" w:h="288" w:wrap="none" w:hAnchor="page" w:x="3984" w:y="1607"/>
        <w:widowControl w:val="0"/>
        <w:shd w:val="clear" w:color="auto" w:fill="auto"/>
        <w:bidi w:val="0"/>
        <w:spacing w:before="0" w:after="0" w:line="240" w:lineRule="auto"/>
        <w:ind w:left="0" w:right="0" w:firstLine="0"/>
        <w:jc w:val="left"/>
        <w:rPr>
          <w:sz w:val="22"/>
          <w:szCs w:val="22"/>
        </w:rPr>
      </w:pPr>
      <w:r>
        <w:rPr>
          <w:b/>
          <w:bCs/>
          <w:i w:val="0"/>
          <w:iCs w:val="0"/>
          <w:color w:val="000000"/>
          <w:spacing w:val="0"/>
          <w:w w:val="100"/>
          <w:position w:val="0"/>
          <w:sz w:val="22"/>
          <w:szCs w:val="22"/>
        </w:rPr>
        <w:t>Ситуационный план</w:t>
      </w:r>
    </w:p>
    <w:p>
      <w:pPr>
        <w:pStyle w:val="Style19"/>
        <w:keepNext w:val="0"/>
        <w:keepLines w:val="0"/>
        <w:framePr w:w="1282" w:h="492" w:wrap="none" w:hAnchor="page" w:x="13603" w:y="2279"/>
        <w:widowControl w:val="0"/>
        <w:shd w:val="clear" w:color="auto" w:fill="auto"/>
        <w:bidi w:val="0"/>
        <w:spacing w:before="0" w:after="0" w:line="206" w:lineRule="auto"/>
        <w:ind w:left="0" w:right="0" w:firstLine="0"/>
        <w:jc w:val="right"/>
        <w:rPr>
          <w:sz w:val="22"/>
          <w:szCs w:val="22"/>
        </w:rPr>
      </w:pPr>
      <w:r>
        <w:rPr>
          <w:i w:val="0"/>
          <w:iCs w:val="0"/>
          <w:color w:val="696053"/>
          <w:spacing w:val="0"/>
          <w:w w:val="100"/>
          <w:position w:val="0"/>
          <w:sz w:val="22"/>
          <w:szCs w:val="22"/>
        </w:rPr>
        <w:t xml:space="preserve">та </w:t>
      </w:r>
      <w:r>
        <w:rPr>
          <w:color w:val="696053"/>
          <w:spacing w:val="0"/>
          <w:w w:val="100"/>
          <w:position w:val="0"/>
          <w:sz w:val="12"/>
          <w:szCs w:val="12"/>
        </w:rPr>
        <w:t xml:space="preserve">73 ■ </w:t>
      </w:r>
      <w:r>
        <w:fldChar w:fldCharType="begin"/>
      </w:r>
      <w:r>
        <w:rPr/>
        <w:instrText> HYPERLINK "file:///r9.fi" </w:instrText>
      </w:r>
      <w:r>
        <w:fldChar w:fldCharType="separate"/>
      </w:r>
      <w:r>
        <w:rPr>
          <w:color w:val="696053"/>
          <w:spacing w:val="0"/>
          <w:w w:val="100"/>
          <w:position w:val="0"/>
          <w:sz w:val="12"/>
          <w:szCs w:val="12"/>
        </w:rPr>
        <w:t>/r9.fi</w:t>
      </w:r>
      <w:r>
        <w:fldChar w:fldCharType="end"/>
      </w:r>
      <w:r>
        <w:rPr>
          <w:color w:val="696053"/>
          <w:spacing w:val="0"/>
          <w:w w:val="100"/>
          <w:position w:val="0"/>
          <w:sz w:val="12"/>
          <w:szCs w:val="12"/>
        </w:rPr>
        <w:t xml:space="preserve"> </w:t>
      </w:r>
      <w:r>
        <w:rPr>
          <w:i w:val="0"/>
          <w:iCs w:val="0"/>
          <w:color w:val="696053"/>
          <w:spacing w:val="0"/>
          <w:w w:val="100"/>
          <w:position w:val="0"/>
          <w:sz w:val="22"/>
          <w:szCs w:val="22"/>
        </w:rPr>
        <w:t>? "Я Д'.</w:t>
      </w:r>
    </w:p>
    <w:p>
      <w:pPr>
        <w:pStyle w:val="Style4"/>
        <w:keepNext w:val="0"/>
        <w:keepLines w:val="0"/>
        <w:framePr w:w="2506" w:h="274" w:wrap="none" w:hAnchor="page" w:x="17510" w:y="1976"/>
        <w:widowControl w:val="0"/>
        <w:shd w:val="clear" w:color="auto" w:fill="auto"/>
        <w:bidi w:val="0"/>
        <w:spacing w:before="0" w:after="0" w:line="240" w:lineRule="auto"/>
        <w:ind w:left="0" w:right="0" w:firstLine="0"/>
        <w:jc w:val="left"/>
        <w:rPr>
          <w:sz w:val="22"/>
          <w:szCs w:val="22"/>
        </w:rPr>
      </w:pPr>
      <w:r>
        <w:rPr>
          <w:color w:val="000000"/>
          <w:spacing w:val="0"/>
          <w:w w:val="100"/>
          <w:position w:val="0"/>
          <w:sz w:val="22"/>
          <w:szCs w:val="22"/>
        </w:rPr>
        <w:t>Условные обозначения:</w:t>
      </w:r>
    </w:p>
    <w:p>
      <w:pPr>
        <w:pStyle w:val="Style19"/>
        <w:keepNext w:val="0"/>
        <w:keepLines w:val="0"/>
        <w:framePr w:w="5366" w:h="288" w:wrap="none" w:hAnchor="page" w:x="2813" w:y="7362"/>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Зоны с особыми условиями использования территории</w:t>
      </w:r>
    </w:p>
    <w:p>
      <w:pPr>
        <w:pStyle w:val="Style29"/>
        <w:keepNext w:val="0"/>
        <w:keepLines w:val="0"/>
        <w:framePr w:w="4195" w:h="574" w:wrap="none" w:hAnchor="page" w:x="921" w:y="11211"/>
        <w:widowControl w:val="0"/>
        <w:shd w:val="clear" w:color="auto" w:fill="auto"/>
        <w:bidi w:val="0"/>
        <w:spacing w:before="0" w:after="0" w:line="240" w:lineRule="auto"/>
        <w:ind w:left="0" w:right="0" w:firstLine="0"/>
        <w:jc w:val="left"/>
      </w:pPr>
      <w:r>
        <w:rPr>
          <w:color w:val="000000"/>
          <w:spacing w:val="0"/>
          <w:w w:val="100"/>
          <w:position w:val="0"/>
          <w:sz w:val="24"/>
          <w:szCs w:val="24"/>
        </w:rPr>
        <w:t>Охранная зона ВЛЛОкВ Л-10108</w:t>
      </w:r>
    </w:p>
    <w:p>
      <w:pPr>
        <w:pStyle w:val="Style29"/>
        <w:keepNext w:val="0"/>
        <w:keepLines w:val="0"/>
        <w:framePr w:w="4195" w:h="574" w:wrap="none" w:hAnchor="page" w:x="921" w:y="11211"/>
        <w:widowControl w:val="0"/>
        <w:shd w:val="clear" w:color="auto" w:fill="auto"/>
        <w:bidi w:val="0"/>
        <w:spacing w:before="0" w:after="0" w:line="240" w:lineRule="auto"/>
        <w:ind w:left="0" w:right="0" w:firstLine="0"/>
        <w:jc w:val="left"/>
      </w:pPr>
      <w:r>
        <w:rPr>
          <w:color w:val="000000"/>
          <w:spacing w:val="0"/>
          <w:w w:val="100"/>
          <w:position w:val="0"/>
          <w:sz w:val="24"/>
          <w:szCs w:val="24"/>
        </w:rPr>
        <w:t>ПС'Искитимская -РП-2 № 54:33-6.924</w:t>
      </w:r>
    </w:p>
    <w:p>
      <w:pPr>
        <w:pStyle w:val="Style29"/>
        <w:keepNext w:val="0"/>
        <w:keepLines w:val="0"/>
        <w:framePr w:w="4147" w:h="571" w:wrap="none" w:hAnchor="page" w:x="5712" w:y="11211"/>
        <w:widowControl w:val="0"/>
        <w:shd w:val="clear" w:color="auto" w:fill="auto"/>
        <w:bidi w:val="0"/>
        <w:spacing w:before="0" w:after="0" w:line="240" w:lineRule="auto"/>
        <w:ind w:left="0" w:right="0" w:firstLine="0"/>
        <w:jc w:val="left"/>
      </w:pPr>
      <w:r>
        <w:rPr>
          <w:color w:val="000000"/>
          <w:spacing w:val="0"/>
          <w:w w:val="100"/>
          <w:position w:val="0"/>
          <w:sz w:val="24"/>
          <w:szCs w:val="24"/>
        </w:rPr>
        <w:t>Охранная зона ВЛ-10кВ Л-10119 ПС'Искитимская-РП-2 № 54:33-6.926</w:t>
      </w:r>
    </w:p>
    <w:p>
      <w:pPr>
        <w:pStyle w:val="Style11"/>
        <w:keepNext w:val="0"/>
        <w:keepLines w:val="0"/>
        <w:framePr w:w="384" w:h="247" w:wrap="none" w:hAnchor="page" w:x="9701" w:y="6551"/>
        <w:widowControl w:val="0"/>
        <w:shd w:val="clear" w:color="auto" w:fill="auto"/>
        <w:bidi w:val="0"/>
        <w:spacing w:before="0" w:after="0" w:line="240" w:lineRule="auto"/>
        <w:ind w:left="0" w:right="0" w:firstLine="200"/>
        <w:jc w:val="left"/>
        <w:rPr>
          <w:sz w:val="8"/>
          <w:szCs w:val="8"/>
        </w:rPr>
      </w:pPr>
      <w:r>
        <w:rPr>
          <w:b/>
          <w:bCs/>
          <w:color w:val="000000"/>
          <w:spacing w:val="0"/>
          <w:w w:val="100"/>
          <w:position w:val="0"/>
          <w:sz w:val="8"/>
          <w:szCs w:val="8"/>
        </w:rPr>
        <w:t>Л2Г)</w:t>
      </w:r>
    </w:p>
    <w:p>
      <w:pPr>
        <w:pStyle w:val="Style11"/>
        <w:keepNext w:val="0"/>
        <w:keepLines w:val="0"/>
        <w:framePr w:w="384" w:h="247" w:wrap="none" w:hAnchor="page" w:x="9701" w:y="6551"/>
        <w:widowControl w:val="0"/>
        <w:shd w:val="clear" w:color="auto" w:fill="auto"/>
        <w:bidi w:val="0"/>
        <w:spacing w:before="0" w:after="0" w:line="226" w:lineRule="auto"/>
        <w:ind w:left="0" w:right="0" w:firstLine="0"/>
        <w:jc w:val="left"/>
        <w:rPr>
          <w:sz w:val="8"/>
          <w:szCs w:val="8"/>
        </w:rPr>
      </w:pPr>
      <w:r>
        <w:rPr>
          <w:b/>
          <w:bCs/>
          <w:color w:val="000000"/>
          <w:spacing w:val="0"/>
          <w:w w:val="100"/>
          <w:position w:val="0"/>
          <w:sz w:val="8"/>
          <w:szCs w:val="8"/>
        </w:rPr>
        <w:t>Н9.04</w:t>
      </w:r>
    </w:p>
    <w:p>
      <w:pPr>
        <w:pStyle w:val="Style11"/>
        <w:keepNext w:val="0"/>
        <w:keepLines w:val="0"/>
        <w:framePr w:w="262" w:h="506" w:wrap="none" w:hAnchor="page" w:x="10113" w:y="4568"/>
        <w:widowControl w:val="0"/>
        <w:shd w:val="clear" w:color="auto" w:fill="auto"/>
        <w:bidi w:val="0"/>
        <w:spacing w:before="0" w:after="0" w:line="240" w:lineRule="auto"/>
        <w:ind w:left="0" w:right="0" w:firstLine="0"/>
        <w:jc w:val="left"/>
        <w:rPr>
          <w:sz w:val="12"/>
          <w:szCs w:val="12"/>
        </w:rPr>
      </w:pPr>
      <w:r>
        <w:rPr>
          <w:color w:val="000000"/>
          <w:spacing w:val="0"/>
          <w:w w:val="100"/>
          <w:position w:val="0"/>
          <w:sz w:val="12"/>
          <w:szCs w:val="12"/>
        </w:rPr>
        <w:t>119.</w:t>
      </w:r>
    </w:p>
    <w:p>
      <w:pPr>
        <w:pStyle w:val="Style2"/>
        <w:keepNext/>
        <w:keepLines/>
        <w:framePr w:w="262" w:h="506" w:wrap="none" w:hAnchor="page" w:x="10113" w:y="4568"/>
        <w:widowControl w:val="0"/>
        <w:shd w:val="clear" w:color="auto" w:fill="auto"/>
        <w:bidi w:val="0"/>
        <w:spacing w:before="0" w:after="0" w:line="240" w:lineRule="auto"/>
        <w:ind w:left="0" w:right="0" w:firstLine="0"/>
        <w:jc w:val="left"/>
      </w:pPr>
      <w:bookmarkStart w:id="21" w:name="bookmark21"/>
      <w:bookmarkStart w:id="22" w:name="bookmark22"/>
      <w:bookmarkStart w:id="23" w:name="bookmark23"/>
      <w:r>
        <w:rPr>
          <w:color w:val="000000"/>
          <w:spacing w:val="0"/>
          <w:w w:val="100"/>
          <w:position w:val="0"/>
        </w:rPr>
        <w:t>3i\</w:t>
      </w:r>
      <w:bookmarkEnd w:id="21"/>
      <w:bookmarkEnd w:id="22"/>
      <w:bookmarkEnd w:id="23"/>
    </w:p>
    <w:p>
      <w:pPr>
        <w:pStyle w:val="Style11"/>
        <w:keepNext w:val="0"/>
        <w:keepLines w:val="0"/>
        <w:framePr w:w="254" w:h="185" w:wrap="none" w:hAnchor="page" w:x="10147" w:y="6114"/>
        <w:widowControl w:val="0"/>
        <w:shd w:val="clear" w:color="auto" w:fill="auto"/>
        <w:bidi w:val="0"/>
        <w:spacing w:before="0" w:after="0" w:line="240" w:lineRule="auto"/>
        <w:ind w:left="0" w:right="0" w:firstLine="0"/>
        <w:jc w:val="left"/>
        <w:rPr>
          <w:sz w:val="12"/>
          <w:szCs w:val="12"/>
        </w:rPr>
      </w:pPr>
      <w:r>
        <w:rPr>
          <w:color w:val="000000"/>
          <w:spacing w:val="0"/>
          <w:w w:val="100"/>
          <w:position w:val="0"/>
          <w:sz w:val="12"/>
          <w:szCs w:val="12"/>
        </w:rPr>
        <w:t>20,</w:t>
      </w:r>
    </w:p>
    <w:p>
      <w:pPr>
        <w:pStyle w:val="Style11"/>
        <w:keepNext w:val="0"/>
        <w:keepLines w:val="0"/>
        <w:framePr w:w="288" w:h="113" w:wrap="none" w:hAnchor="page" w:x="9878" w:y="7484"/>
        <w:widowControl w:val="0"/>
        <w:shd w:val="clear" w:color="auto" w:fill="auto"/>
        <w:bidi w:val="0"/>
        <w:spacing w:before="0" w:after="0" w:line="240" w:lineRule="auto"/>
        <w:ind w:left="0" w:right="0" w:firstLine="0"/>
        <w:jc w:val="left"/>
        <w:rPr>
          <w:sz w:val="8"/>
          <w:szCs w:val="8"/>
        </w:rPr>
      </w:pPr>
      <w:r>
        <w:rPr>
          <w:b/>
          <w:bCs/>
          <w:color w:val="000000"/>
          <w:spacing w:val="0"/>
          <w:w w:val="100"/>
          <w:position w:val="0"/>
          <w:sz w:val="8"/>
          <w:szCs w:val="8"/>
        </w:rPr>
        <w:t>eiLC.JQ</w:t>
      </w:r>
    </w:p>
    <w:p>
      <w:pPr>
        <w:pStyle w:val="Style11"/>
        <w:keepNext w:val="0"/>
        <w:keepLines w:val="0"/>
        <w:framePr w:w="706" w:h="427" w:wrap="none" w:hAnchor="page" w:x="10257" w:y="7266"/>
        <w:widowControl w:val="0"/>
        <w:shd w:val="clear" w:color="auto" w:fill="auto"/>
        <w:bidi w:val="0"/>
        <w:spacing w:before="0" w:after="100" w:line="240" w:lineRule="auto"/>
        <w:ind w:left="0" w:right="0" w:firstLine="0"/>
        <w:jc w:val="left"/>
        <w:rPr>
          <w:sz w:val="8"/>
          <w:szCs w:val="8"/>
        </w:rPr>
      </w:pPr>
      <w:r>
        <w:rPr>
          <w:rFonts w:ascii="Arial" w:eastAsia="Arial" w:hAnsi="Arial" w:cs="Arial"/>
          <w:i w:val="0"/>
          <w:iCs w:val="0"/>
          <w:color w:val="000000"/>
          <w:spacing w:val="0"/>
          <w:w w:val="100"/>
          <w:position w:val="0"/>
          <w:sz w:val="8"/>
          <w:szCs w:val="8"/>
        </w:rPr>
        <w:t>(О/ \ у'</w:t>
      </w:r>
    </w:p>
    <w:p>
      <w:pPr>
        <w:pStyle w:val="Style11"/>
        <w:keepNext w:val="0"/>
        <w:keepLines w:val="0"/>
        <w:framePr w:w="706" w:h="427" w:wrap="none" w:hAnchor="page" w:x="10257" w:y="7266"/>
        <w:widowControl w:val="0"/>
        <w:shd w:val="clear" w:color="auto" w:fill="auto"/>
        <w:bidi w:val="0"/>
        <w:spacing w:before="0" w:after="0" w:line="240" w:lineRule="auto"/>
        <w:ind w:left="0" w:right="0" w:firstLine="440"/>
        <w:jc w:val="left"/>
        <w:rPr>
          <w:sz w:val="8"/>
          <w:szCs w:val="8"/>
        </w:rPr>
      </w:pPr>
      <w:r>
        <w:rPr>
          <w:rFonts w:ascii="Courier New" w:eastAsia="Courier New" w:hAnsi="Courier New" w:cs="Courier New"/>
          <w:b/>
          <w:bCs/>
          <w:i w:val="0"/>
          <w:iCs w:val="0"/>
          <w:color w:val="000000"/>
          <w:spacing w:val="0"/>
          <w:w w:val="100"/>
          <w:position w:val="0"/>
          <w:sz w:val="8"/>
          <w:szCs w:val="8"/>
        </w:rPr>
        <w:t>•/«47</w:t>
      </w:r>
    </w:p>
    <w:p>
      <w:pPr>
        <w:pStyle w:val="Style11"/>
        <w:keepNext w:val="0"/>
        <w:keepLines w:val="0"/>
        <w:framePr w:w="706" w:h="427" w:wrap="none" w:hAnchor="page" w:x="10257" w:y="7266"/>
        <w:widowControl w:val="0"/>
        <w:pBdr>
          <w:bottom w:val="single" w:sz="4" w:space="0" w:color="auto"/>
        </w:pBdr>
        <w:shd w:val="clear" w:color="auto" w:fill="auto"/>
        <w:tabs>
          <w:tab w:pos="605" w:val="left"/>
        </w:tabs>
        <w:bidi w:val="0"/>
        <w:spacing w:before="0" w:after="60" w:line="240" w:lineRule="auto"/>
        <w:ind w:left="0" w:right="0" w:firstLine="180"/>
        <w:jc w:val="left"/>
        <w:rPr>
          <w:sz w:val="8"/>
          <w:szCs w:val="8"/>
        </w:rPr>
      </w:pPr>
      <w:r>
        <w:rPr>
          <w:b/>
          <w:bCs/>
          <w:color w:val="000000"/>
          <w:spacing w:val="0"/>
          <w:w w:val="100"/>
          <w:position w:val="0"/>
          <w:sz w:val="8"/>
          <w:szCs w:val="8"/>
        </w:rPr>
        <w:t>*Л&amp;.56</w:t>
        <w:tab/>
        <w:t>-</w:t>
      </w:r>
    </w:p>
    <w:p>
      <w:pPr>
        <w:pStyle w:val="Style11"/>
        <w:keepNext w:val="0"/>
        <w:keepLines w:val="0"/>
        <w:framePr w:w="293" w:h="127" w:wrap="none" w:hAnchor="page" w:x="9787" w:y="8922"/>
        <w:widowControl w:val="0"/>
        <w:shd w:val="clear" w:color="auto" w:fill="auto"/>
        <w:bidi w:val="0"/>
        <w:spacing w:before="0" w:after="0" w:line="240" w:lineRule="auto"/>
        <w:ind w:left="0" w:right="0" w:firstLine="0"/>
        <w:jc w:val="left"/>
        <w:rPr>
          <w:sz w:val="9"/>
          <w:szCs w:val="9"/>
        </w:rPr>
      </w:pPr>
      <w:r>
        <w:rPr>
          <w:color w:val="000000"/>
          <w:spacing w:val="0"/>
          <w:w w:val="100"/>
          <w:position w:val="0"/>
          <w:sz w:val="9"/>
          <w:szCs w:val="9"/>
        </w:rPr>
        <w:t>■ ней</w:t>
      </w:r>
    </w:p>
    <w:p>
      <w:pPr>
        <w:pStyle w:val="Style11"/>
        <w:keepNext w:val="0"/>
        <w:keepLines w:val="0"/>
        <w:framePr w:w="233" w:h="180" w:wrap="none" w:hAnchor="page" w:x="12197" w:y="8209"/>
        <w:widowControl w:val="0"/>
        <w:shd w:val="clear" w:color="auto" w:fill="auto"/>
        <w:bidi w:val="0"/>
        <w:spacing w:before="0" w:after="0" w:line="240" w:lineRule="auto"/>
        <w:ind w:left="0" w:right="0" w:firstLine="0"/>
        <w:jc w:val="left"/>
        <w:rPr>
          <w:sz w:val="14"/>
          <w:szCs w:val="14"/>
        </w:rPr>
      </w:pPr>
      <w:r>
        <w:rPr>
          <w:rFonts w:ascii="Arial" w:eastAsia="Arial" w:hAnsi="Arial" w:cs="Arial"/>
          <w:b/>
          <w:bCs/>
          <w:i w:val="0"/>
          <w:iCs w:val="0"/>
          <w:color w:val="000000"/>
          <w:spacing w:val="0"/>
          <w:w w:val="100"/>
          <w:position w:val="0"/>
          <w:sz w:val="14"/>
          <w:szCs w:val="14"/>
        </w:rPr>
        <w:t>00</w:t>
      </w:r>
    </w:p>
    <w:p>
      <w:pPr>
        <w:pStyle w:val="Style19"/>
        <w:keepNext w:val="0"/>
        <w:keepLines w:val="0"/>
        <w:framePr w:w="264" w:h="250" w:wrap="none" w:hAnchor="page" w:x="16488" w:y="4544"/>
        <w:widowControl w:val="0"/>
        <w:shd w:val="clear" w:color="auto" w:fill="auto"/>
        <w:bidi w:val="0"/>
        <w:spacing w:before="0" w:after="0" w:line="240" w:lineRule="auto"/>
        <w:ind w:left="0" w:right="0" w:firstLine="0"/>
        <w:jc w:val="left"/>
        <w:rPr>
          <w:sz w:val="20"/>
          <w:szCs w:val="20"/>
        </w:rPr>
      </w:pPr>
      <w:r>
        <w:rPr>
          <w:b/>
          <w:bCs/>
          <w:i w:val="0"/>
          <w:iCs w:val="0"/>
          <w:color w:val="696053"/>
          <w:spacing w:val="0"/>
          <w:w w:val="100"/>
          <w:position w:val="0"/>
          <w:sz w:val="20"/>
          <w:szCs w:val="20"/>
        </w:rPr>
        <w:t>Z?</w:t>
      </w:r>
    </w:p>
    <w:p>
      <w:pPr>
        <w:pStyle w:val="Style2"/>
        <w:keepNext/>
        <w:keepLines/>
        <w:framePr w:w="367" w:h="317" w:wrap="none" w:hAnchor="page" w:x="15489" w:y="5238"/>
        <w:widowControl w:val="0"/>
        <w:shd w:val="clear" w:color="auto" w:fill="auto"/>
        <w:bidi w:val="0"/>
        <w:spacing w:before="0" w:after="0" w:line="240" w:lineRule="auto"/>
        <w:ind w:left="0" w:right="0" w:firstLine="0"/>
        <w:jc w:val="right"/>
      </w:pPr>
      <w:bookmarkStart w:id="24" w:name="bookmark24"/>
      <w:bookmarkStart w:id="25" w:name="bookmark25"/>
      <w:bookmarkStart w:id="26" w:name="bookmark26"/>
      <w:r>
        <w:rPr>
          <w:color w:val="9D5C1B"/>
          <w:spacing w:val="0"/>
          <w:w w:val="100"/>
          <w:position w:val="0"/>
        </w:rPr>
        <w:t>I//Z</w:t>
      </w:r>
      <w:bookmarkEnd w:id="24"/>
      <w:bookmarkEnd w:id="25"/>
      <w:bookmarkEnd w:id="26"/>
    </w:p>
    <w:p>
      <w:pPr>
        <w:pStyle w:val="Style43"/>
        <w:keepNext/>
        <w:keepLines/>
        <w:framePr w:w="4351" w:h="624" w:wrap="none" w:hAnchor="page" w:x="917" w:y="15347"/>
        <w:widowControl w:val="0"/>
        <w:shd w:val="clear" w:color="auto" w:fill="auto"/>
        <w:bidi w:val="0"/>
        <w:spacing w:before="0" w:after="0" w:line="240" w:lineRule="auto"/>
        <w:ind w:left="0" w:right="0" w:firstLine="0"/>
        <w:jc w:val="left"/>
      </w:pPr>
      <w:bookmarkStart w:id="27" w:name="bookmark27"/>
      <w:bookmarkStart w:id="28" w:name="bookmark28"/>
      <w:bookmarkStart w:id="29" w:name="bookmark29"/>
      <w:r>
        <w:rPr>
          <w:color w:val="000000"/>
          <w:spacing w:val="0"/>
          <w:w w:val="100"/>
          <w:position w:val="0"/>
        </w:rPr>
        <w:t>Охранная зона ВЛ-04кВ Л-15 ТП-109 № 54:33-6.1061</w:t>
      </w:r>
      <w:bookmarkEnd w:id="27"/>
      <w:bookmarkEnd w:id="28"/>
      <w:bookmarkEnd w:id="29"/>
    </w:p>
    <w:p>
      <w:pPr>
        <w:pStyle w:val="Style43"/>
        <w:keepNext/>
        <w:keepLines/>
        <w:framePr w:w="3847" w:h="629" w:wrap="none" w:hAnchor="page" w:x="5712" w:y="15347"/>
        <w:widowControl w:val="0"/>
        <w:shd w:val="clear" w:color="auto" w:fill="auto"/>
        <w:bidi w:val="0"/>
        <w:spacing w:before="0" w:after="0" w:line="240" w:lineRule="auto"/>
        <w:ind w:left="0" w:right="0" w:firstLine="0"/>
        <w:jc w:val="left"/>
      </w:pPr>
      <w:bookmarkStart w:id="30" w:name="bookmark30"/>
      <w:bookmarkStart w:id="31" w:name="bookmark31"/>
      <w:bookmarkStart w:id="32" w:name="bookmark32"/>
      <w:r>
        <w:rPr>
          <w:color w:val="000000"/>
          <w:spacing w:val="0"/>
          <w:w w:val="100"/>
          <w:position w:val="0"/>
        </w:rPr>
        <w:t>Охранная зона КЛ-10кВ Л-10102 Рай.п/ст-РП-3 № 54:33-6.1213</w:t>
      </w:r>
      <w:bookmarkEnd w:id="30"/>
      <w:bookmarkEnd w:id="31"/>
      <w:bookmarkEnd w:id="32"/>
    </w:p>
    <w:p>
      <w:pPr>
        <w:pStyle w:val="Style19"/>
        <w:keepNext w:val="0"/>
        <w:keepLines w:val="0"/>
        <w:framePr w:w="4723" w:h="3322" w:wrap="none" w:hAnchor="page" w:x="18547" w:y="2451"/>
        <w:widowControl w:val="0"/>
        <w:numPr>
          <w:ilvl w:val="0"/>
          <w:numId w:val="1"/>
        </w:numPr>
        <w:shd w:val="clear" w:color="auto" w:fill="auto"/>
        <w:tabs>
          <w:tab w:pos="182" w:val="left"/>
        </w:tabs>
        <w:bidi w:val="0"/>
        <w:spacing w:before="0" w:after="0" w:line="266" w:lineRule="auto"/>
        <w:ind w:left="0" w:right="0" w:firstLine="0"/>
        <w:jc w:val="left"/>
        <w:rPr>
          <w:sz w:val="22"/>
          <w:szCs w:val="22"/>
        </w:rPr>
      </w:pPr>
      <w:bookmarkStart w:id="33" w:name="bookmark33"/>
      <w:bookmarkEnd w:id="33"/>
      <w:r>
        <w:rPr>
          <w:i w:val="0"/>
          <w:iCs w:val="0"/>
          <w:color w:val="000000"/>
          <w:spacing w:val="0"/>
          <w:w w:val="100"/>
          <w:position w:val="0"/>
          <w:sz w:val="22"/>
          <w:szCs w:val="22"/>
        </w:rPr>
        <w:t>границы, в пределах которых разрешается строительство объектов капитального строительства</w:t>
      </w:r>
    </w:p>
    <w:p>
      <w:pPr>
        <w:pStyle w:val="Style19"/>
        <w:keepNext w:val="0"/>
        <w:keepLines w:val="0"/>
        <w:framePr w:w="4723" w:h="3322" w:wrap="none" w:hAnchor="page" w:x="18547" w:y="2451"/>
        <w:widowControl w:val="0"/>
        <w:numPr>
          <w:ilvl w:val="0"/>
          <w:numId w:val="1"/>
        </w:numPr>
        <w:shd w:val="clear" w:color="auto" w:fill="auto"/>
        <w:tabs>
          <w:tab w:pos="182" w:val="left"/>
        </w:tabs>
        <w:bidi w:val="0"/>
        <w:spacing w:before="0" w:after="0" w:line="269" w:lineRule="auto"/>
        <w:ind w:left="0" w:right="0" w:firstLine="0"/>
        <w:jc w:val="left"/>
        <w:rPr>
          <w:sz w:val="22"/>
          <w:szCs w:val="22"/>
        </w:rPr>
      </w:pPr>
      <w:bookmarkStart w:id="34" w:name="bookmark34"/>
      <w:bookmarkEnd w:id="34"/>
      <w:r>
        <w:rPr>
          <w:i w:val="0"/>
          <w:iCs w:val="0"/>
          <w:color w:val="000000"/>
          <w:spacing w:val="0"/>
          <w:w w:val="100"/>
          <w:position w:val="0"/>
          <w:sz w:val="22"/>
          <w:szCs w:val="22"/>
        </w:rPr>
        <w:t>охранная зона инженерных коммуникаций (канализация)</w:t>
      </w:r>
    </w:p>
    <w:p>
      <w:pPr>
        <w:pStyle w:val="Style19"/>
        <w:keepNext w:val="0"/>
        <w:keepLines w:val="0"/>
        <w:framePr w:w="4723" w:h="3322" w:wrap="none" w:hAnchor="page" w:x="18547" w:y="2451"/>
        <w:widowControl w:val="0"/>
        <w:numPr>
          <w:ilvl w:val="0"/>
          <w:numId w:val="1"/>
        </w:numPr>
        <w:shd w:val="clear" w:color="auto" w:fill="auto"/>
        <w:tabs>
          <w:tab w:pos="182" w:val="left"/>
        </w:tabs>
        <w:bidi w:val="0"/>
        <w:spacing w:before="0" w:after="0" w:line="264" w:lineRule="auto"/>
        <w:ind w:left="0" w:right="0" w:firstLine="0"/>
        <w:jc w:val="left"/>
        <w:rPr>
          <w:sz w:val="22"/>
          <w:szCs w:val="22"/>
        </w:rPr>
      </w:pPr>
      <w:bookmarkStart w:id="35" w:name="bookmark35"/>
      <w:bookmarkEnd w:id="35"/>
      <w:r>
        <w:rPr>
          <w:i w:val="0"/>
          <w:iCs w:val="0"/>
          <w:color w:val="000000"/>
          <w:spacing w:val="0"/>
          <w:w w:val="100"/>
          <w:position w:val="0"/>
          <w:sz w:val="22"/>
          <w:szCs w:val="22"/>
        </w:rPr>
        <w:t>охранная зона инженерных коммуникаций (ВЛ-0,4)</w:t>
      </w:r>
    </w:p>
    <w:p>
      <w:pPr>
        <w:pStyle w:val="Style19"/>
        <w:keepNext w:val="0"/>
        <w:keepLines w:val="0"/>
        <w:framePr w:w="4723" w:h="3322" w:wrap="none" w:hAnchor="page" w:x="18547" w:y="2451"/>
        <w:widowControl w:val="0"/>
        <w:numPr>
          <w:ilvl w:val="0"/>
          <w:numId w:val="1"/>
        </w:numPr>
        <w:shd w:val="clear" w:color="auto" w:fill="auto"/>
        <w:tabs>
          <w:tab w:pos="182" w:val="left"/>
        </w:tabs>
        <w:bidi w:val="0"/>
        <w:spacing w:before="0" w:after="100" w:line="269" w:lineRule="auto"/>
        <w:ind w:left="0" w:right="0" w:firstLine="0"/>
        <w:jc w:val="left"/>
        <w:rPr>
          <w:sz w:val="22"/>
          <w:szCs w:val="22"/>
        </w:rPr>
      </w:pPr>
      <w:bookmarkStart w:id="36" w:name="bookmark36"/>
      <w:bookmarkEnd w:id="36"/>
      <w:r>
        <w:rPr>
          <w:i w:val="0"/>
          <w:iCs w:val="0"/>
          <w:color w:val="000000"/>
          <w:spacing w:val="0"/>
          <w:w w:val="100"/>
          <w:position w:val="0"/>
          <w:sz w:val="22"/>
          <w:szCs w:val="22"/>
        </w:rPr>
        <w:t>охранная зона инженерных коммуникаций (теплотрасса)</w:t>
      </w:r>
    </w:p>
    <w:p>
      <w:pPr>
        <w:pStyle w:val="Style19"/>
        <w:keepNext w:val="0"/>
        <w:keepLines w:val="0"/>
        <w:framePr w:w="4723" w:h="3322" w:wrap="none" w:hAnchor="page" w:x="18547" w:y="2451"/>
        <w:widowControl w:val="0"/>
        <w:numPr>
          <w:ilvl w:val="0"/>
          <w:numId w:val="1"/>
        </w:numPr>
        <w:shd w:val="clear" w:color="auto" w:fill="auto"/>
        <w:tabs>
          <w:tab w:pos="178" w:val="left"/>
        </w:tabs>
        <w:bidi w:val="0"/>
        <w:spacing w:before="0" w:after="0" w:line="259" w:lineRule="auto"/>
        <w:ind w:left="0" w:right="0" w:firstLine="0"/>
        <w:jc w:val="left"/>
        <w:rPr>
          <w:sz w:val="22"/>
          <w:szCs w:val="22"/>
        </w:rPr>
      </w:pPr>
      <w:bookmarkStart w:id="37" w:name="bookmark37"/>
      <w:bookmarkEnd w:id="37"/>
      <w:r>
        <w:rPr>
          <w:i w:val="0"/>
          <w:iCs w:val="0"/>
          <w:color w:val="000000"/>
          <w:spacing w:val="0"/>
          <w:w w:val="100"/>
          <w:position w:val="0"/>
          <w:sz w:val="22"/>
          <w:szCs w:val="22"/>
        </w:rPr>
        <w:t>зоны с особыми условиями использования территории</w:t>
      </w:r>
    </w:p>
    <w:p>
      <w:pPr>
        <w:pStyle w:val="Style19"/>
        <w:keepNext w:val="0"/>
        <w:keepLines w:val="0"/>
        <w:framePr w:w="4294" w:h="305" w:wrap="none" w:hAnchor="page" w:x="17995" w:y="5987"/>
        <w:widowControl w:val="0"/>
        <w:shd w:val="clear" w:color="auto" w:fill="auto"/>
        <w:tabs>
          <w:tab w:pos="684" w:val="left"/>
        </w:tabs>
        <w:bidi w:val="0"/>
        <w:spacing w:before="0" w:after="0" w:line="240" w:lineRule="auto"/>
        <w:ind w:left="0" w:right="0" w:firstLine="0"/>
        <w:jc w:val="left"/>
        <w:rPr>
          <w:sz w:val="22"/>
          <w:szCs w:val="22"/>
        </w:rPr>
      </w:pPr>
      <w:r>
        <w:rPr>
          <w:i w:val="0"/>
          <w:iCs w:val="0"/>
          <w:color w:val="000000"/>
          <w:spacing w:val="0"/>
          <w:w w:val="100"/>
          <w:position w:val="0"/>
          <w:sz w:val="22"/>
          <w:szCs w:val="22"/>
        </w:rPr>
        <w:t>1 )</w:t>
        <w:tab/>
        <w:t>- объект капитального строительства</w:t>
      </w:r>
    </w:p>
    <w:p>
      <w:pPr>
        <w:pStyle w:val="Style19"/>
        <w:keepNext w:val="0"/>
        <w:keepLines w:val="0"/>
        <w:framePr w:w="3521" w:h="341" w:wrap="none" w:hAnchor="page" w:x="18499" w:y="6603"/>
        <w:widowControl w:val="0"/>
        <w:shd w:val="clear" w:color="auto" w:fill="auto"/>
        <w:bidi w:val="0"/>
        <w:spacing w:before="0" w:after="0" w:line="240" w:lineRule="auto"/>
        <w:ind w:left="0" w:right="0" w:firstLine="0"/>
        <w:jc w:val="left"/>
        <w:rPr>
          <w:sz w:val="20"/>
          <w:szCs w:val="20"/>
        </w:rPr>
      </w:pPr>
      <w:r>
        <w:rPr>
          <w:i w:val="0"/>
          <w:iCs w:val="0"/>
          <w:color w:val="000000"/>
          <w:spacing w:val="0"/>
          <w:w w:val="100"/>
          <w:position w:val="0"/>
          <w:sz w:val="20"/>
          <w:szCs w:val="20"/>
        </w:rPr>
        <w:t>- точка подключения (ориентировочно)</w:t>
      </w:r>
    </w:p>
    <w:p>
      <w:pPr>
        <w:pStyle w:val="Style19"/>
        <w:keepNext w:val="0"/>
        <w:keepLines w:val="0"/>
        <w:framePr w:w="5798" w:h="1426" w:wrap="none" w:hAnchor="page" w:x="17443" w:y="7458"/>
        <w:widowControl w:val="0"/>
        <w:shd w:val="clear" w:color="auto" w:fill="auto"/>
        <w:bidi w:val="0"/>
        <w:spacing w:before="0" w:after="0" w:line="240" w:lineRule="auto"/>
        <w:ind w:left="0" w:right="0" w:firstLine="0"/>
        <w:jc w:val="left"/>
      </w:pPr>
      <w:r>
        <w:rPr>
          <w:color w:val="000000"/>
          <w:spacing w:val="0"/>
          <w:w w:val="100"/>
          <w:position w:val="0"/>
          <w:sz w:val="24"/>
          <w:szCs w:val="24"/>
        </w:rPr>
        <w:t xml:space="preserve">В пределах охранных зон инженерных коммуникаций </w:t>
      </w:r>
      <w:r>
        <w:rPr>
          <w:color w:val="000000"/>
          <w:spacing w:val="0"/>
          <w:w w:val="100"/>
          <w:position w:val="0"/>
          <w:sz w:val="24"/>
          <w:szCs w:val="24"/>
          <w:u w:val="single"/>
        </w:rPr>
        <w:t>без письменного разрешения</w:t>
      </w:r>
      <w:r>
        <w:rPr>
          <w:color w:val="000000"/>
          <w:spacing w:val="0"/>
          <w:w w:val="100"/>
          <w:position w:val="0"/>
          <w:sz w:val="24"/>
          <w:szCs w:val="24"/>
        </w:rPr>
        <w:t xml:space="preserve"> о согласовании организаций (собственников) в ведении которых находится коммуникации, </w:t>
      </w:r>
      <w:r>
        <w:rPr>
          <w:color w:val="000000"/>
          <w:spacing w:val="0"/>
          <w:w w:val="100"/>
          <w:position w:val="0"/>
          <w:sz w:val="24"/>
          <w:szCs w:val="24"/>
          <w:u w:val="single"/>
        </w:rPr>
        <w:t>встречается</w:t>
      </w:r>
      <w:r>
        <w:rPr>
          <w:color w:val="000000"/>
          <w:spacing w:val="0"/>
          <w:w w:val="100"/>
          <w:position w:val="0"/>
          <w:sz w:val="24"/>
          <w:szCs w:val="24"/>
        </w:rPr>
        <w:t xml:space="preserve"> производить строительство, реконструкцию или снос зданий.</w:t>
      </w:r>
    </w:p>
    <w:p>
      <w:pPr>
        <w:pStyle w:val="Style19"/>
        <w:keepNext w:val="0"/>
        <w:keepLines w:val="0"/>
        <w:framePr w:w="5045" w:h="1214" w:wrap="none" w:hAnchor="page" w:x="17376" w:y="9210"/>
        <w:widowControl w:val="0"/>
        <w:shd w:val="clear" w:color="auto" w:fill="auto"/>
        <w:bidi w:val="0"/>
        <w:spacing w:before="0" w:after="80" w:line="264" w:lineRule="auto"/>
        <w:ind w:left="0" w:right="0" w:firstLine="0"/>
        <w:jc w:val="both"/>
        <w:rPr>
          <w:sz w:val="22"/>
          <w:szCs w:val="22"/>
        </w:rPr>
      </w:pPr>
      <w:r>
        <w:rPr>
          <w:i w:val="0"/>
          <w:iCs w:val="0"/>
          <w:color w:val="000000"/>
          <w:spacing w:val="0"/>
          <w:w w:val="100"/>
          <w:position w:val="0"/>
          <w:sz w:val="22"/>
          <w:szCs w:val="22"/>
        </w:rPr>
        <w:t>ПРИМЕЧАНИЯ:</w:t>
      </w:r>
    </w:p>
    <w:p>
      <w:pPr>
        <w:pStyle w:val="Style19"/>
        <w:keepNext w:val="0"/>
        <w:keepLines w:val="0"/>
        <w:framePr w:w="5045" w:h="1214" w:wrap="none" w:hAnchor="page" w:x="17376" w:y="9210"/>
        <w:widowControl w:val="0"/>
        <w:shd w:val="clear" w:color="auto" w:fill="auto"/>
        <w:bidi w:val="0"/>
        <w:spacing w:before="0" w:after="0" w:line="264" w:lineRule="auto"/>
        <w:ind w:left="0" w:right="0" w:firstLine="0"/>
        <w:jc w:val="both"/>
        <w:rPr>
          <w:sz w:val="22"/>
          <w:szCs w:val="22"/>
        </w:rPr>
      </w:pPr>
      <w:r>
        <w:rPr>
          <w:i w:val="0"/>
          <w:iCs w:val="0"/>
          <w:color w:val="000000"/>
          <w:spacing w:val="0"/>
          <w:w w:val="100"/>
          <w:position w:val="0"/>
          <w:sz w:val="22"/>
          <w:szCs w:val="22"/>
        </w:rPr>
        <w:t>- объекты капитального строительства необходимо располагать на расстоянии не менее 3 м от границы земельного участка;</w:t>
      </w:r>
    </w:p>
    <w:p>
      <w:pPr>
        <w:pStyle w:val="Style19"/>
        <w:keepNext w:val="0"/>
        <w:keepLines w:val="0"/>
        <w:framePr w:w="5904" w:h="1418" w:wrap="none" w:hAnchor="page" w:x="17294" w:y="10621"/>
        <w:widowControl w:val="0"/>
        <w:shd w:val="clear" w:color="auto" w:fill="auto"/>
        <w:bidi w:val="0"/>
        <w:spacing w:before="0" w:after="0" w:line="266" w:lineRule="auto"/>
        <w:ind w:left="0" w:right="0" w:firstLine="0"/>
        <w:jc w:val="left"/>
        <w:rPr>
          <w:sz w:val="22"/>
          <w:szCs w:val="22"/>
        </w:rPr>
      </w:pPr>
      <w:r>
        <w:rPr>
          <w:i w:val="0"/>
          <w:iCs w:val="0"/>
          <w:color w:val="000000"/>
          <w:spacing w:val="0"/>
          <w:w w:val="100"/>
          <w:position w:val="0"/>
          <w:sz w:val="22"/>
          <w:szCs w:val="22"/>
        </w:rPr>
        <w:t>- при проектировании предусмотреть нормы противопожарной безопасности, санитарные нормы и правила, требования СП (СНиП), экологические нормы и градостроительные нормы и правила, местные нормативы градостроительного проектирования.</w:t>
      </w:r>
    </w:p>
    <w:p>
      <w:pPr>
        <w:pStyle w:val="Style19"/>
        <w:keepNext w:val="0"/>
        <w:keepLines w:val="0"/>
        <w:framePr w:w="7685" w:h="862" w:wrap="none" w:hAnchor="page" w:x="15518" w:y="12308"/>
        <w:widowControl w:val="0"/>
        <w:shd w:val="clear" w:color="auto" w:fill="auto"/>
        <w:bidi w:val="0"/>
        <w:spacing w:before="0" w:after="0" w:line="266" w:lineRule="auto"/>
        <w:ind w:left="0" w:right="0" w:firstLine="0"/>
        <w:jc w:val="left"/>
        <w:rPr>
          <w:sz w:val="22"/>
          <w:szCs w:val="22"/>
        </w:rPr>
      </w:pPr>
      <w:r>
        <w:rPr>
          <w:i w:val="0"/>
          <w:iCs w:val="0"/>
          <w:color w:val="000000"/>
          <w:spacing w:val="0"/>
          <w:w w:val="100"/>
          <w:position w:val="0"/>
          <w:sz w:val="22"/>
          <w:szCs w:val="22"/>
        </w:rPr>
        <w:t>Чертеж(и) градостроительного плана земельного участка разработан(ы) на топографической основе в масштабе</w:t>
      </w:r>
      <w:r>
        <w:rPr>
          <w:i w:val="0"/>
          <w:iCs w:val="0"/>
          <w:color w:val="000000"/>
          <w:spacing w:val="0"/>
          <w:w w:val="100"/>
          <w:position w:val="0"/>
          <w:sz w:val="22"/>
          <w:szCs w:val="22"/>
          <w:u w:val="single"/>
        </w:rPr>
        <w:t xml:space="preserve"> 1:500,</w:t>
      </w:r>
      <w:r>
        <w:rPr>
          <w:i w:val="0"/>
          <w:iCs w:val="0"/>
          <w:color w:val="000000"/>
          <w:spacing w:val="0"/>
          <w:w w:val="100"/>
          <w:position w:val="0"/>
          <w:sz w:val="22"/>
          <w:szCs w:val="22"/>
        </w:rPr>
        <w:t xml:space="preserve"> выполненной </w:t>
      </w:r>
      <w:r>
        <w:rPr>
          <w:i w:val="0"/>
          <w:iCs w:val="0"/>
          <w:color w:val="000000"/>
          <w:spacing w:val="0"/>
          <w:w w:val="100"/>
          <w:position w:val="0"/>
          <w:sz w:val="22"/>
          <w:szCs w:val="22"/>
          <w:u w:val="single"/>
        </w:rPr>
        <w:t xml:space="preserve">май-август </w:t>
      </w:r>
      <w:r>
        <w:rPr>
          <w:i w:val="0"/>
          <w:iCs w:val="0"/>
          <w:color w:val="000000"/>
          <w:spacing w:val="0"/>
          <w:w w:val="100"/>
          <w:position w:val="0"/>
          <w:sz w:val="22"/>
          <w:szCs w:val="22"/>
        </w:rPr>
        <w:t>1981г. "ЗапСибТисиз"</w:t>
      </w:r>
    </w:p>
    <w:p>
      <w:pPr>
        <w:pStyle w:val="Style19"/>
        <w:keepNext w:val="0"/>
        <w:keepLines w:val="0"/>
        <w:framePr w:w="7685" w:h="845" w:wrap="none" w:hAnchor="page" w:x="15504" w:y="13287"/>
        <w:widowControl w:val="0"/>
        <w:shd w:val="clear" w:color="auto" w:fill="auto"/>
        <w:bidi w:val="0"/>
        <w:spacing w:before="0" w:after="0" w:line="266" w:lineRule="auto"/>
        <w:ind w:left="0" w:right="0" w:firstLine="0"/>
        <w:jc w:val="left"/>
        <w:rPr>
          <w:sz w:val="22"/>
          <w:szCs w:val="22"/>
        </w:rPr>
      </w:pPr>
      <w:r>
        <w:rPr>
          <w:i w:val="0"/>
          <w:iCs w:val="0"/>
          <w:color w:val="000000"/>
          <w:spacing w:val="0"/>
          <w:w w:val="100"/>
          <w:position w:val="0"/>
          <w:sz w:val="22"/>
          <w:szCs w:val="22"/>
        </w:rPr>
        <w:t xml:space="preserve">Чертеж(и) градостроительного плана земельного участка разработан(ы) </w:t>
      </w:r>
      <w:r>
        <w:rPr>
          <w:i w:val="0"/>
          <w:iCs w:val="0"/>
          <w:color w:val="000000"/>
          <w:spacing w:val="0"/>
          <w:w w:val="100"/>
          <w:position w:val="0"/>
          <w:sz w:val="22"/>
          <w:szCs w:val="22"/>
          <w:u w:val="single"/>
        </w:rPr>
        <w:t xml:space="preserve">02.12.2025 отделом архитектуры и строительства администрации г. </w:t>
      </w:r>
      <w:r>
        <w:rPr>
          <w:i w:val="0"/>
          <w:iCs w:val="0"/>
          <w:color w:val="000000"/>
          <w:spacing w:val="0"/>
          <w:w w:val="100"/>
          <w:position w:val="0"/>
          <w:sz w:val="22"/>
          <w:szCs w:val="22"/>
        </w:rPr>
        <w:t>Искитима</w:t>
      </w:r>
    </w:p>
    <w:tbl>
      <w:tblPr>
        <w:tblOverlap w:val="never"/>
        <w:jc w:val="left"/>
        <w:tblLayout w:type="fixed"/>
      </w:tblPr>
      <w:tblGrid>
        <w:gridCol w:w="1733"/>
        <w:gridCol w:w="1781"/>
        <w:gridCol w:w="984"/>
        <w:gridCol w:w="1286"/>
        <w:gridCol w:w="1109"/>
        <w:gridCol w:w="1056"/>
      </w:tblGrid>
      <w:tr>
        <w:trPr>
          <w:trHeight w:val="456" w:hRule="exact"/>
        </w:trPr>
        <w:tc>
          <w:tcPr>
            <w:gridSpan w:val="6"/>
            <w:tcBorders>
              <w:top w:val="single" w:sz="4"/>
              <w:left w:val="single" w:sz="4"/>
              <w:right w:val="single" w:sz="4"/>
            </w:tcBorders>
            <w:shd w:val="clear" w:color="auto" w:fill="FFFFFF"/>
            <w:vAlign w:val="bottom"/>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center"/>
              <w:rPr>
                <w:sz w:val="22"/>
                <w:szCs w:val="22"/>
              </w:rPr>
            </w:pPr>
            <w:r>
              <w:rPr>
                <w:i w:val="0"/>
                <w:iCs w:val="0"/>
                <w:color w:val="000000"/>
                <w:spacing w:val="0"/>
                <w:w w:val="100"/>
                <w:position w:val="0"/>
                <w:sz w:val="22"/>
                <w:szCs w:val="22"/>
              </w:rPr>
              <w:t>Администрация города Искитима</w:t>
            </w:r>
          </w:p>
        </w:tc>
      </w:tr>
      <w:tr>
        <w:trPr>
          <w:trHeight w:val="442" w:hRule="exact"/>
        </w:trPr>
        <w:tc>
          <w:tcPr>
            <w:gridSpan w:val="3"/>
            <w:tcBorders>
              <w:top w:val="single" w:sz="4"/>
              <w:left w:val="single" w:sz="4"/>
            </w:tcBorders>
            <w:shd w:val="clear" w:color="auto" w:fill="FFFFFF"/>
            <w:vAlign w:val="bottom"/>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520"/>
              <w:jc w:val="left"/>
              <w:rPr>
                <w:sz w:val="22"/>
                <w:szCs w:val="22"/>
              </w:rPr>
            </w:pPr>
            <w:r>
              <w:rPr>
                <w:i w:val="0"/>
                <w:iCs w:val="0"/>
                <w:color w:val="000000"/>
                <w:spacing w:val="0"/>
                <w:w w:val="100"/>
                <w:position w:val="0"/>
                <w:sz w:val="22"/>
                <w:szCs w:val="22"/>
              </w:rPr>
              <w:t>Отдел архитектуры и строительства</w:t>
            </w:r>
          </w:p>
        </w:tc>
        <w:tc>
          <w:tcPr>
            <w:gridSpan w:val="3"/>
            <w:tcBorders>
              <w:top w:val="single" w:sz="4"/>
              <w:left w:val="single" w:sz="4"/>
              <w:right w:val="single" w:sz="4"/>
            </w:tcBorders>
            <w:shd w:val="clear" w:color="auto" w:fill="FFFFFF"/>
            <w:vAlign w:val="bottom"/>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№РФ-54-2-02-0-00-2025-1264-0</w:t>
            </w:r>
          </w:p>
        </w:tc>
      </w:tr>
      <w:tr>
        <w:trPr>
          <w:trHeight w:val="336" w:hRule="exact"/>
        </w:trPr>
        <w:tc>
          <w:tcPr>
            <w:tcBorders>
              <w:top w:val="single" w:sz="4"/>
              <w:left w:val="single" w:sz="4"/>
            </w:tcBorders>
            <w:shd w:val="clear" w:color="auto" w:fill="FFFFFF"/>
            <w:vAlign w:val="bottom"/>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400"/>
              <w:jc w:val="left"/>
              <w:rPr>
                <w:sz w:val="22"/>
                <w:szCs w:val="22"/>
              </w:rPr>
            </w:pPr>
            <w:r>
              <w:rPr>
                <w:i w:val="0"/>
                <w:iCs w:val="0"/>
                <w:color w:val="000000"/>
                <w:spacing w:val="0"/>
                <w:w w:val="100"/>
                <w:position w:val="0"/>
                <w:sz w:val="22"/>
                <w:szCs w:val="22"/>
              </w:rPr>
              <w:t>Должность</w:t>
            </w:r>
          </w:p>
        </w:tc>
        <w:tc>
          <w:tcPr>
            <w:tcBorders>
              <w:top w:val="single" w:sz="4"/>
              <w:left w:val="single" w:sz="4"/>
            </w:tcBorders>
            <w:shd w:val="clear" w:color="auto" w:fill="FFFFFF"/>
            <w:vAlign w:val="bottom"/>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center"/>
              <w:rPr>
                <w:sz w:val="22"/>
                <w:szCs w:val="22"/>
              </w:rPr>
            </w:pPr>
            <w:r>
              <w:rPr>
                <w:i w:val="0"/>
                <w:iCs w:val="0"/>
                <w:color w:val="000000"/>
                <w:spacing w:val="0"/>
                <w:w w:val="100"/>
                <w:position w:val="0"/>
                <w:sz w:val="22"/>
                <w:szCs w:val="22"/>
              </w:rPr>
              <w:t>Ф.И.О.</w:t>
            </w:r>
          </w:p>
        </w:tc>
        <w:tc>
          <w:tcPr>
            <w:tcBorders>
              <w:top w:val="single" w:sz="4"/>
              <w:left w:val="single" w:sz="4"/>
            </w:tcBorders>
            <w:shd w:val="clear" w:color="auto" w:fill="FFFFFF"/>
            <w:vAlign w:val="bottom"/>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center"/>
              <w:rPr>
                <w:sz w:val="22"/>
                <w:szCs w:val="22"/>
              </w:rPr>
            </w:pPr>
            <w:r>
              <w:rPr>
                <w:i w:val="0"/>
                <w:iCs w:val="0"/>
                <w:color w:val="000000"/>
                <w:spacing w:val="0"/>
                <w:w w:val="100"/>
                <w:position w:val="0"/>
                <w:sz w:val="22"/>
                <w:szCs w:val="22"/>
              </w:rPr>
              <w:t>Подпись</w:t>
            </w:r>
          </w:p>
        </w:tc>
        <w:tc>
          <w:tcPr>
            <w:tcBorders>
              <w:top w:val="single" w:sz="4"/>
              <w:left w:val="single" w:sz="4"/>
            </w:tcBorders>
            <w:shd w:val="clear" w:color="auto" w:fill="FFFFFF"/>
            <w:vAlign w:val="bottom"/>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300"/>
              <w:jc w:val="left"/>
              <w:rPr>
                <w:sz w:val="22"/>
                <w:szCs w:val="22"/>
              </w:rPr>
            </w:pPr>
            <w:r>
              <w:rPr>
                <w:i w:val="0"/>
                <w:iCs w:val="0"/>
                <w:color w:val="000000"/>
                <w:spacing w:val="0"/>
                <w:w w:val="100"/>
                <w:position w:val="0"/>
                <w:sz w:val="22"/>
                <w:szCs w:val="22"/>
              </w:rPr>
              <w:t>Дата</w:t>
            </w:r>
          </w:p>
        </w:tc>
        <w:tc>
          <w:tcPr>
            <w:tcBorders>
              <w:top w:val="single" w:sz="4"/>
              <w:left w:val="single" w:sz="4"/>
            </w:tcBorders>
            <w:shd w:val="clear" w:color="auto" w:fill="FFFFFF"/>
            <w:vAlign w:val="bottom"/>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Лист 1</w:t>
            </w:r>
          </w:p>
        </w:tc>
        <w:tc>
          <w:tcPr>
            <w:tcBorders>
              <w:top w:val="single" w:sz="4"/>
              <w:left w:val="single" w:sz="4"/>
              <w:right w:val="single" w:sz="4"/>
            </w:tcBorders>
            <w:shd w:val="clear" w:color="auto" w:fill="FFFFFF"/>
            <w:vAlign w:val="bottom"/>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Листов 1</w:t>
            </w:r>
          </w:p>
        </w:tc>
      </w:tr>
      <w:tr>
        <w:trPr>
          <w:trHeight w:val="264" w:hRule="exact"/>
        </w:trPr>
        <w:tc>
          <w:tcPr>
            <w:tcBorders>
              <w:top w:val="single" w:sz="4"/>
              <w:left w:val="single" w:sz="4"/>
            </w:tcBorders>
            <w:shd w:val="clear" w:color="auto" w:fill="FFFFFF"/>
            <w:vAlign w:val="top"/>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Нач.отдела</w:t>
            </w:r>
          </w:p>
        </w:tc>
        <w:tc>
          <w:tcPr>
            <w:tcBorders>
              <w:top w:val="single" w:sz="4"/>
              <w:left w:val="single" w:sz="4"/>
            </w:tcBorders>
            <w:shd w:val="clear" w:color="auto" w:fill="FFFFFF"/>
            <w:vAlign w:val="top"/>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Ж.В. Хвостенко</w:t>
            </w:r>
          </w:p>
        </w:tc>
        <w:tc>
          <w:tcPr>
            <w:tcBorders>
              <w:top w:val="single" w:sz="4"/>
              <w:left w:val="single" w:sz="4"/>
            </w:tcBorders>
            <w:shd w:val="clear" w:color="auto" w:fill="FFFFFF"/>
            <w:vAlign w:val="top"/>
          </w:tcPr>
          <w:p>
            <w:pPr>
              <w:framePr w:w="7949" w:h="1795" w:vSpace="379" w:wrap="none" w:hAnchor="page" w:x="15600" w:y="14514"/>
              <w:widowControl w:val="0"/>
              <w:rPr>
                <w:sz w:val="10"/>
                <w:szCs w:val="10"/>
              </w:rPr>
            </w:pPr>
          </w:p>
        </w:tc>
        <w:tc>
          <w:tcPr>
            <w:tcBorders>
              <w:top w:val="single" w:sz="4"/>
              <w:left w:val="single" w:sz="4"/>
            </w:tcBorders>
            <w:shd w:val="clear" w:color="auto" w:fill="FFFFFF"/>
            <w:vAlign w:val="top"/>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02.12.2025</w:t>
            </w:r>
          </w:p>
        </w:tc>
        <w:tc>
          <w:tcPr>
            <w:vMerge w:val="restart"/>
            <w:tcBorders>
              <w:top w:val="single" w:sz="4"/>
              <w:left w:val="single" w:sz="4"/>
            </w:tcBorders>
            <w:shd w:val="clear" w:color="auto" w:fill="FFFFFF"/>
            <w:vAlign w:val="top"/>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Масштаб</w:t>
            </w:r>
          </w:p>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Площадь</w:t>
            </w:r>
          </w:p>
        </w:tc>
        <w:tc>
          <w:tcPr>
            <w:vMerge w:val="restart"/>
            <w:tcBorders>
              <w:top w:val="single" w:sz="4"/>
              <w:left w:val="single" w:sz="4"/>
              <w:right w:val="single" w:sz="4"/>
            </w:tcBorders>
            <w:shd w:val="clear" w:color="auto" w:fill="FFFFFF"/>
            <w:vAlign w:val="top"/>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1:500</w:t>
            </w:r>
          </w:p>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0.2625га</w:t>
            </w:r>
          </w:p>
        </w:tc>
      </w:tr>
      <w:tr>
        <w:trPr>
          <w:trHeight w:val="298" w:hRule="exact"/>
        </w:trPr>
        <w:tc>
          <w:tcPr>
            <w:tcBorders>
              <w:top w:val="single" w:sz="4"/>
              <w:left w:val="single" w:sz="4"/>
              <w:bottom w:val="single" w:sz="4"/>
            </w:tcBorders>
            <w:shd w:val="clear" w:color="auto" w:fill="FFFFFF"/>
            <w:vAlign w:val="bottom"/>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Гл.специалист</w:t>
            </w:r>
          </w:p>
        </w:tc>
        <w:tc>
          <w:tcPr>
            <w:tcBorders>
              <w:top w:val="single" w:sz="4"/>
              <w:left w:val="single" w:sz="4"/>
              <w:bottom w:val="single" w:sz="4"/>
            </w:tcBorders>
            <w:shd w:val="clear" w:color="auto" w:fill="FFFFFF"/>
            <w:vAlign w:val="bottom"/>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Н.В. Королькова</w:t>
            </w:r>
          </w:p>
        </w:tc>
        <w:tc>
          <w:tcPr>
            <w:tcBorders>
              <w:top w:val="single" w:sz="4"/>
              <w:left w:val="single" w:sz="4"/>
              <w:bottom w:val="single" w:sz="4"/>
            </w:tcBorders>
            <w:shd w:val="clear" w:color="auto" w:fill="FFFFFF"/>
            <w:vAlign w:val="top"/>
          </w:tcPr>
          <w:p>
            <w:pPr>
              <w:framePr w:w="7949" w:h="1795" w:vSpace="379" w:wrap="none" w:hAnchor="page" w:x="15600" w:y="14514"/>
              <w:widowControl w:val="0"/>
              <w:rPr>
                <w:sz w:val="10"/>
                <w:szCs w:val="10"/>
              </w:rPr>
            </w:pPr>
          </w:p>
        </w:tc>
        <w:tc>
          <w:tcPr>
            <w:tcBorders>
              <w:top w:val="single" w:sz="4"/>
              <w:left w:val="single" w:sz="4"/>
              <w:bottom w:val="single" w:sz="4"/>
            </w:tcBorders>
            <w:shd w:val="clear" w:color="auto" w:fill="FFFFFF"/>
            <w:vAlign w:val="bottom"/>
          </w:tcPr>
          <w:p>
            <w:pPr>
              <w:pStyle w:val="Style11"/>
              <w:keepNext w:val="0"/>
              <w:keepLines w:val="0"/>
              <w:framePr w:w="7949" w:h="1795" w:vSpace="379" w:wrap="none" w:hAnchor="page" w:x="15600" w:y="14514"/>
              <w:widowControl w:val="0"/>
              <w:shd w:val="clear" w:color="auto" w:fill="auto"/>
              <w:bidi w:val="0"/>
              <w:spacing w:before="0" w:after="0" w:line="240" w:lineRule="auto"/>
              <w:ind w:left="0" w:right="0" w:firstLine="0"/>
              <w:jc w:val="left"/>
              <w:rPr>
                <w:sz w:val="22"/>
                <w:szCs w:val="22"/>
              </w:rPr>
            </w:pPr>
            <w:r>
              <w:rPr>
                <w:i w:val="0"/>
                <w:iCs w:val="0"/>
                <w:color w:val="000000"/>
                <w:spacing w:val="0"/>
                <w:w w:val="100"/>
                <w:position w:val="0"/>
                <w:sz w:val="22"/>
                <w:szCs w:val="22"/>
              </w:rPr>
              <w:t>02.12.2025</w:t>
            </w:r>
          </w:p>
        </w:tc>
        <w:tc>
          <w:tcPr>
            <w:vMerge/>
            <w:tcBorders>
              <w:left w:val="single" w:sz="4"/>
              <w:bottom w:val="single" w:sz="4"/>
            </w:tcBorders>
            <w:shd w:val="clear" w:color="auto" w:fill="FFFFFF"/>
            <w:vAlign w:val="top"/>
          </w:tcPr>
          <w:p>
            <w:pPr>
              <w:framePr w:w="7949" w:h="1795" w:vSpace="379" w:wrap="none" w:hAnchor="page" w:x="15600" w:y="14514"/>
            </w:pPr>
          </w:p>
        </w:tc>
        <w:tc>
          <w:tcPr>
            <w:vMerge/>
            <w:tcBorders>
              <w:left w:val="single" w:sz="4"/>
              <w:bottom w:val="single" w:sz="4"/>
              <w:right w:val="single" w:sz="4"/>
            </w:tcBorders>
            <w:shd w:val="clear" w:color="auto" w:fill="FFFFFF"/>
            <w:vAlign w:val="top"/>
          </w:tcPr>
          <w:p>
            <w:pPr>
              <w:framePr w:w="7949" w:h="1795" w:vSpace="379" w:wrap="none" w:hAnchor="page" w:x="15600" w:y="14514"/>
            </w:pPr>
          </w:p>
        </w:tc>
      </w:tr>
    </w:tbl>
    <w:p>
      <w:pPr>
        <w:framePr w:w="7949" w:h="1795" w:vSpace="379" w:wrap="none" w:hAnchor="page" w:x="15600" w:y="14514"/>
        <w:widowControl w:val="0"/>
        <w:spacing w:line="1" w:lineRule="exact"/>
      </w:pPr>
    </w:p>
    <w:p>
      <w:pPr>
        <w:pStyle w:val="Style49"/>
        <w:keepNext w:val="0"/>
        <w:keepLines w:val="0"/>
        <w:framePr w:w="6979" w:h="288" w:wrap="none" w:hAnchor="page" w:x="16387" w:y="14135"/>
        <w:widowControl w:val="0"/>
        <w:shd w:val="clear" w:color="auto" w:fill="auto"/>
        <w:bidi w:val="0"/>
        <w:spacing w:before="0" w:after="0" w:line="240" w:lineRule="auto"/>
        <w:ind w:left="0" w:right="0" w:firstLine="0"/>
        <w:jc w:val="left"/>
        <w:rPr>
          <w:sz w:val="22"/>
          <w:szCs w:val="22"/>
        </w:rPr>
      </w:pPr>
      <w:r>
        <w:rPr>
          <w:b w:val="0"/>
          <w:bCs w:val="0"/>
          <w:color w:val="000000"/>
          <w:spacing w:val="0"/>
          <w:w w:val="100"/>
          <w:position w:val="0"/>
          <w:sz w:val="22"/>
          <w:szCs w:val="22"/>
        </w:rPr>
        <w:t>Работы по обновлению топографической основы не проводились.</w:t>
      </w:r>
    </w:p>
    <w:p>
      <w:pPr>
        <w:widowControl w:val="0"/>
        <w:spacing w:line="360" w:lineRule="exact"/>
      </w:pPr>
      <w:r>
        <w:drawing>
          <wp:anchor distT="0" distB="0" distL="0" distR="0" simplePos="0" relativeHeight="62914690" behindDoc="1" locked="0" layoutInCell="1" allowOverlap="1">
            <wp:simplePos x="0" y="0"/>
            <wp:positionH relativeFrom="page">
              <wp:posOffset>584200</wp:posOffset>
            </wp:positionH>
            <wp:positionV relativeFrom="margin">
              <wp:posOffset>126365</wp:posOffset>
            </wp:positionV>
            <wp:extent cx="926465" cy="938530"/>
            <wp:wrapNone/>
            <wp:docPr id="8" name="Shape 8"/>
            <a:graphic xmlns:a="http://schemas.openxmlformats.org/drawingml/2006/main">
              <a:graphicData uri="http://schemas.openxmlformats.org/drawingml/2006/picture">
                <pic:pic xmlns:pic="http://schemas.openxmlformats.org/drawingml/2006/picture">
                  <pic:nvPicPr>
                    <pic:cNvPr id="9" name="Picture box 9"/>
                    <pic:cNvPicPr/>
                  </pic:nvPicPr>
                  <pic:blipFill>
                    <a:blip r:embed="rId9"/>
                    <a:stretch/>
                  </pic:blipFill>
                  <pic:spPr>
                    <a:xfrm>
                      <a:ext cx="926465" cy="938530"/>
                    </a:xfrm>
                    <a:prstGeom prst="rect"/>
                  </pic:spPr>
                </pic:pic>
              </a:graphicData>
            </a:graphic>
          </wp:anchor>
        </w:drawing>
      </w:r>
      <w:r>
        <w:drawing>
          <wp:anchor distT="292735" distB="0" distL="0" distR="0" simplePos="0" relativeHeight="62914691" behindDoc="1" locked="0" layoutInCell="1" allowOverlap="1">
            <wp:simplePos x="0" y="0"/>
            <wp:positionH relativeFrom="page">
              <wp:posOffset>1861820</wp:posOffset>
            </wp:positionH>
            <wp:positionV relativeFrom="margin">
              <wp:posOffset>1312545</wp:posOffset>
            </wp:positionV>
            <wp:extent cx="2980690" cy="2871470"/>
            <wp:wrapNone/>
            <wp:docPr id="10" name="Shape 10"/>
            <a:graphic xmlns:a="http://schemas.openxmlformats.org/drawingml/2006/main">
              <a:graphicData uri="http://schemas.openxmlformats.org/drawingml/2006/picture">
                <pic:pic xmlns:pic="http://schemas.openxmlformats.org/drawingml/2006/picture">
                  <pic:nvPicPr>
                    <pic:cNvPr id="11" name="Picture box 11"/>
                    <pic:cNvPicPr/>
                  </pic:nvPicPr>
                  <pic:blipFill>
                    <a:blip r:embed="rId11"/>
                    <a:stretch/>
                  </pic:blipFill>
                  <pic:spPr>
                    <a:xfrm>
                      <a:ext cx="2980690" cy="2871470"/>
                    </a:xfrm>
                    <a:prstGeom prst="rect"/>
                  </pic:spPr>
                </pic:pic>
              </a:graphicData>
            </a:graphic>
          </wp:anchor>
        </w:drawing>
      </w:r>
      <w:r>
        <w:drawing>
          <wp:anchor distT="0" distB="443230" distL="149225" distR="524510" simplePos="0" relativeHeight="62914692" behindDoc="1" locked="0" layoutInCell="1" allowOverlap="1">
            <wp:simplePos x="0" y="0"/>
            <wp:positionH relativeFrom="page">
              <wp:posOffset>733425</wp:posOffset>
            </wp:positionH>
            <wp:positionV relativeFrom="margin">
              <wp:posOffset>5158740</wp:posOffset>
            </wp:positionV>
            <wp:extent cx="1993265" cy="1883410"/>
            <wp:wrapNone/>
            <wp:docPr id="12" name="Shape 12"/>
            <a:graphic xmlns:a="http://schemas.openxmlformats.org/drawingml/2006/main">
              <a:graphicData uri="http://schemas.openxmlformats.org/drawingml/2006/picture">
                <pic:pic xmlns:pic="http://schemas.openxmlformats.org/drawingml/2006/picture">
                  <pic:nvPicPr>
                    <pic:cNvPr id="13" name="Picture box 13"/>
                    <pic:cNvPicPr/>
                  </pic:nvPicPr>
                  <pic:blipFill>
                    <a:blip r:embed="rId13"/>
                    <a:stretch/>
                  </pic:blipFill>
                  <pic:spPr>
                    <a:xfrm>
                      <a:ext cx="1993265" cy="1883410"/>
                    </a:xfrm>
                    <a:prstGeom prst="rect"/>
                  </pic:spPr>
                </pic:pic>
              </a:graphicData>
            </a:graphic>
          </wp:anchor>
        </w:drawing>
      </w:r>
      <w:r>
        <w:drawing>
          <wp:anchor distT="0" distB="441960" distL="149225" distR="494030" simplePos="0" relativeHeight="62914693" behindDoc="1" locked="0" layoutInCell="1" allowOverlap="1">
            <wp:simplePos x="0" y="0"/>
            <wp:positionH relativeFrom="page">
              <wp:posOffset>3775710</wp:posOffset>
            </wp:positionH>
            <wp:positionV relativeFrom="margin">
              <wp:posOffset>5158740</wp:posOffset>
            </wp:positionV>
            <wp:extent cx="1993265" cy="1883410"/>
            <wp:wrapNone/>
            <wp:docPr id="14" name="Shape 14"/>
            <a:graphic xmlns:a="http://schemas.openxmlformats.org/drawingml/2006/main">
              <a:graphicData uri="http://schemas.openxmlformats.org/drawingml/2006/picture">
                <pic:pic xmlns:pic="http://schemas.openxmlformats.org/drawingml/2006/picture">
                  <pic:nvPicPr>
                    <pic:cNvPr id="15" name="Picture box 15"/>
                    <pic:cNvPicPr/>
                  </pic:nvPicPr>
                  <pic:blipFill>
                    <a:blip r:embed="rId15"/>
                    <a:stretch/>
                  </pic:blipFill>
                  <pic:spPr>
                    <a:xfrm>
                      <a:ext cx="1993265" cy="1883410"/>
                    </a:xfrm>
                    <a:prstGeom prst="rect"/>
                  </pic:spPr>
                </pic:pic>
              </a:graphicData>
            </a:graphic>
          </wp:anchor>
        </w:drawing>
      </w:r>
      <w:r>
        <w:drawing>
          <wp:anchor distT="0" distB="0" distL="0" distR="0" simplePos="0" relativeHeight="62914694" behindDoc="1" locked="0" layoutInCell="1" allowOverlap="1">
            <wp:simplePos x="0" y="0"/>
            <wp:positionH relativeFrom="page">
              <wp:posOffset>734060</wp:posOffset>
            </wp:positionH>
            <wp:positionV relativeFrom="margin">
              <wp:posOffset>7786370</wp:posOffset>
            </wp:positionV>
            <wp:extent cx="1993265" cy="1883410"/>
            <wp:wrapNone/>
            <wp:docPr id="16" name="Shape 16"/>
            <a:graphic xmlns:a="http://schemas.openxmlformats.org/drawingml/2006/main">
              <a:graphicData uri="http://schemas.openxmlformats.org/drawingml/2006/picture">
                <pic:pic xmlns:pic="http://schemas.openxmlformats.org/drawingml/2006/picture">
                  <pic:nvPicPr>
                    <pic:cNvPr id="17" name="Picture box 17"/>
                    <pic:cNvPicPr/>
                  </pic:nvPicPr>
                  <pic:blipFill>
                    <a:blip r:embed="rId17"/>
                    <a:stretch/>
                  </pic:blipFill>
                  <pic:spPr>
                    <a:xfrm>
                      <a:ext cx="1993265" cy="1883410"/>
                    </a:xfrm>
                    <a:prstGeom prst="rect"/>
                  </pic:spPr>
                </pic:pic>
              </a:graphicData>
            </a:graphic>
          </wp:anchor>
        </w:drawing>
      </w:r>
      <w:r>
        <w:drawing>
          <wp:anchor distT="0" distB="0" distL="0" distR="0" simplePos="0" relativeHeight="62914695" behindDoc="1" locked="0" layoutInCell="1" allowOverlap="1">
            <wp:simplePos x="0" y="0"/>
            <wp:positionH relativeFrom="page">
              <wp:posOffset>3775710</wp:posOffset>
            </wp:positionH>
            <wp:positionV relativeFrom="margin">
              <wp:posOffset>7786370</wp:posOffset>
            </wp:positionV>
            <wp:extent cx="1993265" cy="1883410"/>
            <wp:wrapNone/>
            <wp:docPr id="18" name="Shape 18"/>
            <a:graphic xmlns:a="http://schemas.openxmlformats.org/drawingml/2006/main">
              <a:graphicData uri="http://schemas.openxmlformats.org/drawingml/2006/picture">
                <pic:pic xmlns:pic="http://schemas.openxmlformats.org/drawingml/2006/picture">
                  <pic:nvPicPr>
                    <pic:cNvPr id="19" name="Picture box 19"/>
                    <pic:cNvPicPr/>
                  </pic:nvPicPr>
                  <pic:blipFill>
                    <a:blip r:embed="rId19"/>
                    <a:stretch/>
                  </pic:blipFill>
                  <pic:spPr>
                    <a:xfrm>
                      <a:ext cx="1993265" cy="1883410"/>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467" w:line="1" w:lineRule="exact"/>
      </w:pPr>
    </w:p>
    <w:p>
      <w:pPr>
        <w:widowControl w:val="0"/>
        <w:spacing w:line="1" w:lineRule="exact"/>
        <w:sectPr>
          <w:footnotePr>
            <w:pos w:val="pageBottom"/>
            <w:numFmt w:val="decimal"/>
            <w:numRestart w:val="continuous"/>
          </w:footnotePr>
          <w:pgSz w:w="23800" w:h="16840" w:orient="landscape"/>
          <w:pgMar w:top="332" w:right="253" w:bottom="0" w:left="916" w:header="0" w:footer="3" w:gutter="0"/>
          <w:cols w:space="720"/>
          <w:noEndnote/>
          <w:rtlGutter w:val="0"/>
          <w:docGrid w:linePitch="360"/>
        </w:sectPr>
      </w:pPr>
    </w:p>
    <w:p>
      <w:pPr>
        <w:pStyle w:val="Style19"/>
        <w:keepNext w:val="0"/>
        <w:keepLines w:val="0"/>
        <w:widowControl w:val="0"/>
        <w:numPr>
          <w:ilvl w:val="0"/>
          <w:numId w:val="3"/>
        </w:numPr>
        <w:pBdr>
          <w:bottom w:val="single" w:sz="4" w:space="0" w:color="auto"/>
        </w:pBdr>
        <w:shd w:val="clear" w:color="auto" w:fill="auto"/>
        <w:tabs>
          <w:tab w:pos="325" w:val="left"/>
        </w:tabs>
        <w:bidi w:val="0"/>
        <w:spacing w:before="0" w:after="120" w:line="240" w:lineRule="auto"/>
        <w:ind w:left="0" w:right="0" w:firstLine="0"/>
        <w:jc w:val="both"/>
      </w:pPr>
      <w:bookmarkStart w:id="38" w:name="bookmark38"/>
      <w:bookmarkEnd w:id="38"/>
      <w:r>
        <w:rPr>
          <w:b/>
          <w:bCs/>
          <w:i w:val="0"/>
          <w:iCs w:val="0"/>
          <w:color w:val="000000"/>
          <w:spacing w:val="0"/>
          <w:w w:val="100"/>
          <w:position w:val="0"/>
          <w:sz w:val="24"/>
          <w:szCs w:val="24"/>
        </w:rPr>
        <w:t xml:space="preserve">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w:t>
      </w:r>
      <w:r>
        <w:rPr>
          <w:color w:val="000000"/>
          <w:spacing w:val="0"/>
          <w:w w:val="100"/>
          <w:position w:val="0"/>
          <w:sz w:val="24"/>
          <w:szCs w:val="24"/>
        </w:rPr>
        <w:t>Земельный участок расположен в территориальной зоне «Зона застройки малоэтажными жилыми домами (Жмл)». Установлен градостроительный регламент</w:t>
      </w:r>
    </w:p>
    <w:p>
      <w:pPr>
        <w:pStyle w:val="Style19"/>
        <w:keepNext w:val="0"/>
        <w:keepLines w:val="0"/>
        <w:widowControl w:val="0"/>
        <w:numPr>
          <w:ilvl w:val="1"/>
          <w:numId w:val="3"/>
        </w:numPr>
        <w:shd w:val="clear" w:color="auto" w:fill="auto"/>
        <w:tabs>
          <w:tab w:pos="503" w:val="left"/>
        </w:tabs>
        <w:bidi w:val="0"/>
        <w:spacing w:before="0" w:after="120" w:line="240" w:lineRule="auto"/>
        <w:ind w:left="0" w:right="0" w:firstLine="0"/>
        <w:jc w:val="both"/>
      </w:pPr>
      <w:bookmarkStart w:id="39" w:name="bookmark39"/>
      <w:bookmarkEnd w:id="39"/>
      <w:r>
        <w:rPr>
          <w:b/>
          <w:bCs/>
          <w:i w:val="0"/>
          <w:iCs w:val="0"/>
          <w:color w:val="000000"/>
          <w:spacing w:val="0"/>
          <w:w w:val="100"/>
          <w:position w:val="0"/>
          <w:sz w:val="24"/>
          <w:szCs w:val="24"/>
        </w:rPr>
        <w:t>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pPr>
        <w:pStyle w:val="Style19"/>
        <w:keepNext w:val="0"/>
        <w:keepLines w:val="0"/>
        <w:widowControl w:val="0"/>
        <w:pBdr>
          <w:bottom w:val="single" w:sz="4" w:space="0" w:color="auto"/>
        </w:pBdr>
        <w:shd w:val="clear" w:color="auto" w:fill="auto"/>
        <w:bidi w:val="0"/>
        <w:spacing w:before="0" w:after="260" w:line="240" w:lineRule="auto"/>
        <w:ind w:left="0" w:right="0" w:firstLine="0"/>
        <w:jc w:val="both"/>
      </w:pPr>
      <w:r>
        <w:rPr>
          <w:color w:val="000000"/>
          <w:spacing w:val="0"/>
          <w:w w:val="100"/>
          <w:position w:val="0"/>
          <w:sz w:val="24"/>
          <w:szCs w:val="24"/>
        </w:rPr>
        <w:t>Совет депутатов города Искитима Новосибирской области, Решение Совета депутатов города Искитима Новосибирской области от 23.12.2009 № 410 "Об утверждении Правил землепользования и застройки г. Искитима" вред. 03.09.2025 № 317.</w:t>
      </w:r>
    </w:p>
    <w:p>
      <w:pPr>
        <w:pStyle w:val="Style19"/>
        <w:keepNext w:val="0"/>
        <w:keepLines w:val="0"/>
        <w:widowControl w:val="0"/>
        <w:numPr>
          <w:ilvl w:val="1"/>
          <w:numId w:val="3"/>
        </w:numPr>
        <w:shd w:val="clear" w:color="auto" w:fill="auto"/>
        <w:tabs>
          <w:tab w:pos="503" w:val="left"/>
        </w:tabs>
        <w:bidi w:val="0"/>
        <w:spacing w:before="0" w:after="0" w:line="240" w:lineRule="auto"/>
        <w:ind w:left="0" w:right="0" w:firstLine="0"/>
        <w:jc w:val="both"/>
      </w:pPr>
      <w:bookmarkStart w:id="40" w:name="bookmark40"/>
      <w:bookmarkEnd w:id="40"/>
      <w:r>
        <w:rPr>
          <w:b/>
          <w:bCs/>
          <w:i w:val="0"/>
          <w:iCs w:val="0"/>
          <w:color w:val="000000"/>
          <w:spacing w:val="0"/>
          <w:w w:val="100"/>
          <w:position w:val="0"/>
          <w:sz w:val="24"/>
          <w:szCs w:val="24"/>
        </w:rPr>
        <w:t>Информация о видах разрешенного использования земельного участка, расположенного в территориальной зоне:</w:t>
      </w:r>
    </w:p>
    <w:p>
      <w:pPr>
        <w:pStyle w:val="Style19"/>
        <w:keepNext w:val="0"/>
        <w:keepLines w:val="0"/>
        <w:widowControl w:val="0"/>
        <w:shd w:val="clear" w:color="auto" w:fill="auto"/>
        <w:bidi w:val="0"/>
        <w:spacing w:before="0" w:after="0" w:line="240" w:lineRule="auto"/>
        <w:ind w:left="0" w:right="0" w:firstLine="0"/>
        <w:jc w:val="both"/>
      </w:pPr>
      <w:r>
        <w:rPr>
          <w:b/>
          <w:bCs/>
          <w:i w:val="0"/>
          <w:iCs w:val="0"/>
          <w:color w:val="000000"/>
          <w:spacing w:val="0"/>
          <w:w w:val="100"/>
          <w:position w:val="0"/>
          <w:sz w:val="24"/>
          <w:szCs w:val="24"/>
        </w:rPr>
        <w:t>основные виды разрешенного использования земельного участка:</w:t>
      </w:r>
    </w:p>
    <w:p>
      <w:pPr>
        <w:pStyle w:val="Style19"/>
        <w:keepNext w:val="0"/>
        <w:keepLines w:val="0"/>
        <w:widowControl w:val="0"/>
        <w:numPr>
          <w:ilvl w:val="0"/>
          <w:numId w:val="5"/>
        </w:numPr>
        <w:shd w:val="clear" w:color="auto" w:fill="auto"/>
        <w:tabs>
          <w:tab w:pos="325" w:val="left"/>
        </w:tabs>
        <w:bidi w:val="0"/>
        <w:spacing w:before="0" w:after="0" w:line="240" w:lineRule="auto"/>
        <w:ind w:left="0" w:right="0" w:firstLine="0"/>
        <w:jc w:val="both"/>
      </w:pPr>
      <w:bookmarkStart w:id="41" w:name="bookmark41"/>
      <w:bookmarkEnd w:id="41"/>
      <w:r>
        <w:rPr>
          <w:color w:val="000000"/>
          <w:spacing w:val="0"/>
          <w:w w:val="100"/>
          <w:position w:val="0"/>
          <w:sz w:val="24"/>
          <w:szCs w:val="24"/>
        </w:rPr>
        <w:t>Малоэтажная многоквартирная жилая застройка (код - 2.1.1)</w:t>
      </w:r>
    </w:p>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малоэтажных многоквартирных домов (многоквартирные дома высотой до 4 этажей, включая мансардный);</w:t>
      </w:r>
    </w:p>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обустройство спортивных и детских площадок, площадок для отдыха;</w:t>
      </w:r>
    </w:p>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pPr>
        <w:pStyle w:val="Style19"/>
        <w:keepNext w:val="0"/>
        <w:keepLines w:val="0"/>
        <w:widowControl w:val="0"/>
        <w:numPr>
          <w:ilvl w:val="0"/>
          <w:numId w:val="5"/>
        </w:numPr>
        <w:shd w:val="clear" w:color="auto" w:fill="auto"/>
        <w:tabs>
          <w:tab w:pos="335" w:val="left"/>
        </w:tabs>
        <w:bidi w:val="0"/>
        <w:spacing w:before="0" w:after="0" w:line="240" w:lineRule="auto"/>
        <w:ind w:left="0" w:right="0" w:firstLine="0"/>
        <w:jc w:val="left"/>
      </w:pPr>
      <w:bookmarkStart w:id="42" w:name="bookmark42"/>
      <w:bookmarkEnd w:id="42"/>
      <w:r>
        <w:rPr>
          <w:color w:val="000000"/>
          <w:spacing w:val="0"/>
          <w:w w:val="100"/>
          <w:position w:val="0"/>
          <w:sz w:val="24"/>
          <w:szCs w:val="24"/>
        </w:rPr>
        <w:t>Блокированная жилая застройка (код - 2.3)</w:t>
      </w:r>
    </w:p>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разведение декоративных и плодовых деревьев, овощных и ягодных культур;</w:t>
      </w:r>
    </w:p>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индивидуальных гаражей и иных вспомогательных сооружений;</w:t>
      </w:r>
    </w:p>
    <w:p>
      <w:pPr>
        <w:pStyle w:val="Style19"/>
        <w:keepNext w:val="0"/>
        <w:keepLines w:val="0"/>
        <w:widowControl w:val="0"/>
        <w:shd w:val="clear" w:color="auto" w:fill="auto"/>
        <w:bidi w:val="0"/>
        <w:spacing w:before="0" w:after="260" w:line="240" w:lineRule="auto"/>
        <w:ind w:left="0" w:right="0" w:firstLine="0"/>
        <w:jc w:val="left"/>
      </w:pPr>
      <w:r>
        <w:rPr>
          <w:color w:val="000000"/>
          <w:spacing w:val="0"/>
          <w:w w:val="100"/>
          <w:position w:val="0"/>
          <w:sz w:val="24"/>
          <w:szCs w:val="24"/>
        </w:rPr>
        <w:t>обустройство спортивных и детских площадок, площадок для отдыха;</w:t>
      </w:r>
    </w:p>
    <w:p>
      <w:pPr>
        <w:pStyle w:val="Style14"/>
        <w:keepNext/>
        <w:keepLines/>
        <w:widowControl w:val="0"/>
        <w:shd w:val="clear" w:color="auto" w:fill="auto"/>
        <w:bidi w:val="0"/>
        <w:spacing w:before="0" w:after="0" w:line="240" w:lineRule="auto"/>
        <w:ind w:left="0" w:right="0" w:firstLine="0"/>
        <w:jc w:val="left"/>
      </w:pPr>
      <w:bookmarkStart w:id="43" w:name="bookmark43"/>
      <w:bookmarkStart w:id="44" w:name="bookmark44"/>
      <w:bookmarkStart w:id="45" w:name="bookmark45"/>
      <w:r>
        <w:rPr>
          <w:color w:val="000000"/>
          <w:spacing w:val="0"/>
          <w:w w:val="100"/>
          <w:position w:val="0"/>
          <w:sz w:val="24"/>
          <w:szCs w:val="24"/>
        </w:rPr>
        <w:t>условно разрешенные виды использования земельного участка:</w:t>
      </w:r>
      <w:bookmarkEnd w:id="43"/>
      <w:bookmarkEnd w:id="44"/>
      <w:bookmarkEnd w:id="45"/>
    </w:p>
    <w:p>
      <w:pPr>
        <w:pStyle w:val="Style19"/>
        <w:keepNext w:val="0"/>
        <w:keepLines w:val="0"/>
        <w:widowControl w:val="0"/>
        <w:numPr>
          <w:ilvl w:val="0"/>
          <w:numId w:val="7"/>
        </w:numPr>
        <w:shd w:val="clear" w:color="auto" w:fill="auto"/>
        <w:tabs>
          <w:tab w:pos="325" w:val="left"/>
        </w:tabs>
        <w:bidi w:val="0"/>
        <w:spacing w:before="0" w:after="0" w:line="240" w:lineRule="auto"/>
        <w:ind w:left="0" w:right="0" w:firstLine="0"/>
        <w:jc w:val="left"/>
      </w:pPr>
      <w:bookmarkStart w:id="46" w:name="bookmark46"/>
      <w:bookmarkEnd w:id="46"/>
      <w:r>
        <w:rPr>
          <w:color w:val="000000"/>
          <w:spacing w:val="0"/>
          <w:w w:val="100"/>
          <w:position w:val="0"/>
          <w:sz w:val="24"/>
          <w:szCs w:val="24"/>
        </w:rPr>
        <w:t>Для индивидуального жилищного строительства (код - 2.1)</w:t>
      </w:r>
    </w:p>
    <w:p>
      <w:pPr>
        <w:pStyle w:val="Style19"/>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pPr>
        <w:pStyle w:val="Style19"/>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выращивание сельскохозяйственных культур;</w:t>
      </w:r>
    </w:p>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индивидуальных гаражей и хозяйственных построек;</w:t>
      </w:r>
    </w:p>
    <w:p>
      <w:pPr>
        <w:pStyle w:val="Style19"/>
        <w:keepNext w:val="0"/>
        <w:keepLines w:val="0"/>
        <w:widowControl w:val="0"/>
        <w:numPr>
          <w:ilvl w:val="0"/>
          <w:numId w:val="7"/>
        </w:numPr>
        <w:shd w:val="clear" w:color="auto" w:fill="auto"/>
        <w:tabs>
          <w:tab w:pos="335" w:val="left"/>
        </w:tabs>
        <w:bidi w:val="0"/>
        <w:spacing w:before="0" w:after="0" w:line="240" w:lineRule="auto"/>
        <w:ind w:left="0" w:right="0" w:firstLine="0"/>
        <w:jc w:val="left"/>
      </w:pPr>
      <w:bookmarkStart w:id="47" w:name="bookmark47"/>
      <w:bookmarkEnd w:id="47"/>
      <w:r>
        <w:rPr>
          <w:color w:val="000000"/>
          <w:spacing w:val="0"/>
          <w:w w:val="100"/>
          <w:position w:val="0"/>
          <w:sz w:val="24"/>
          <w:szCs w:val="24"/>
        </w:rPr>
        <w:t>Среднеэтажная жилая застройка (код - 2.5)</w:t>
      </w:r>
    </w:p>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многоквартирных домов этажностью не выше восьми этажей;</w:t>
      </w:r>
    </w:p>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благоустройство и озеленение;</w:t>
      </w:r>
    </w:p>
    <w:p>
      <w:pPr>
        <w:pStyle w:val="Style19"/>
        <w:keepNext w:val="0"/>
        <w:keepLines w:val="0"/>
        <w:widowControl w:val="0"/>
        <w:shd w:val="clear" w:color="auto" w:fill="auto"/>
        <w:bidi w:val="0"/>
        <w:spacing w:before="0" w:after="0" w:line="240" w:lineRule="auto"/>
        <w:ind w:left="0" w:right="0" w:firstLine="0"/>
        <w:jc w:val="left"/>
      </w:pPr>
      <w:r>
        <w:rPr>
          <w:color w:val="000000"/>
          <w:spacing w:val="0"/>
          <w:w w:val="100"/>
          <w:position w:val="0"/>
          <w:sz w:val="24"/>
          <w:szCs w:val="24"/>
        </w:rPr>
        <w:t>размещение подземных гаражей и автостоянок;</w:t>
      </w:r>
    </w:p>
    <w:p>
      <w:pPr>
        <w:pStyle w:val="Style19"/>
        <w:keepNext w:val="0"/>
        <w:keepLines w:val="0"/>
        <w:widowControl w:val="0"/>
        <w:shd w:val="clear" w:color="auto" w:fill="auto"/>
        <w:bidi w:val="0"/>
        <w:spacing w:before="0" w:after="200" w:line="240" w:lineRule="auto"/>
        <w:ind w:left="0" w:right="0" w:firstLine="0"/>
        <w:jc w:val="left"/>
      </w:pPr>
      <w:r>
        <w:rPr>
          <w:color w:val="000000"/>
          <w:spacing w:val="0"/>
          <w:w w:val="100"/>
          <w:position w:val="0"/>
          <w:sz w:val="24"/>
          <w:szCs w:val="24"/>
        </w:rPr>
        <w:t>обустройство спортивных и детских площадок, площадок для отдыха;</w:t>
      </w:r>
    </w:p>
    <w:p>
      <w:pPr>
        <w:pStyle w:val="Style19"/>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pPr>
        <w:pStyle w:val="Style19"/>
        <w:keepNext w:val="0"/>
        <w:keepLines w:val="0"/>
        <w:widowControl w:val="0"/>
        <w:numPr>
          <w:ilvl w:val="0"/>
          <w:numId w:val="7"/>
        </w:numPr>
        <w:shd w:val="clear" w:color="auto" w:fill="auto"/>
        <w:tabs>
          <w:tab w:pos="327" w:val="left"/>
        </w:tabs>
        <w:bidi w:val="0"/>
        <w:spacing w:before="0" w:after="0" w:line="240" w:lineRule="auto"/>
        <w:ind w:left="0" w:right="0" w:firstLine="0"/>
        <w:jc w:val="both"/>
      </w:pPr>
      <w:bookmarkStart w:id="48" w:name="bookmark48"/>
      <w:bookmarkEnd w:id="48"/>
      <w:r>
        <w:rPr>
          <w:color w:val="000000"/>
          <w:spacing w:val="0"/>
          <w:w w:val="100"/>
          <w:position w:val="0"/>
          <w:sz w:val="24"/>
          <w:szCs w:val="24"/>
        </w:rPr>
        <w:t>Обслуживание жилой застройки (код - 2.7)</w:t>
      </w:r>
    </w:p>
    <w:p>
      <w:pPr>
        <w:pStyle w:val="Style19"/>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shd w:val="clear" w:color="auto" w:fill="FFFFFF"/>
        </w:rPr>
        <w:t>Размещение объектов капитального строительства, размещение которых предусмотрено видами разрешенного использования с кодами 3.1, 3.2, 3.3, 3.4, 3.4.1, 3.5.1, 3.6, 3.7, 3.10.1, 4.1,</w:t>
      </w:r>
    </w:p>
    <w:p>
      <w:pPr>
        <w:pStyle w:val="Style19"/>
        <w:keepNext w:val="0"/>
        <w:keepLines w:val="0"/>
        <w:widowControl w:val="0"/>
        <w:numPr>
          <w:ilvl w:val="0"/>
          <w:numId w:val="9"/>
        </w:numPr>
        <w:shd w:val="clear" w:color="auto" w:fill="auto"/>
        <w:tabs>
          <w:tab w:pos="480" w:val="left"/>
        </w:tabs>
        <w:bidi w:val="0"/>
        <w:spacing w:before="0" w:after="0" w:line="240" w:lineRule="auto"/>
        <w:ind w:left="0" w:right="0" w:firstLine="0"/>
        <w:jc w:val="both"/>
      </w:pPr>
      <w:bookmarkStart w:id="49" w:name="bookmark49"/>
      <w:bookmarkEnd w:id="49"/>
      <w:r>
        <w:rPr>
          <w:color w:val="000000"/>
          <w:spacing w:val="0"/>
          <w:w w:val="100"/>
          <w:position w:val="0"/>
          <w:sz w:val="24"/>
          <w:szCs w:val="24"/>
        </w:rPr>
        <w:t>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pPr>
        <w:pStyle w:val="Style19"/>
        <w:keepNext w:val="0"/>
        <w:keepLines w:val="0"/>
        <w:widowControl w:val="0"/>
        <w:numPr>
          <w:ilvl w:val="0"/>
          <w:numId w:val="7"/>
        </w:numPr>
        <w:shd w:val="clear" w:color="auto" w:fill="auto"/>
        <w:tabs>
          <w:tab w:pos="327" w:val="left"/>
        </w:tabs>
        <w:bidi w:val="0"/>
        <w:spacing w:before="0" w:after="0" w:line="240" w:lineRule="auto"/>
        <w:ind w:left="0" w:right="0" w:firstLine="0"/>
        <w:jc w:val="both"/>
      </w:pPr>
      <w:bookmarkStart w:id="50" w:name="bookmark50"/>
      <w:bookmarkEnd w:id="50"/>
      <w:r>
        <w:rPr>
          <w:color w:val="000000"/>
          <w:spacing w:val="0"/>
          <w:w w:val="100"/>
          <w:position w:val="0"/>
          <w:sz w:val="24"/>
          <w:szCs w:val="24"/>
        </w:rPr>
        <w:t>Хранение автотранспорта (код - 2.7.1)</w:t>
      </w:r>
    </w:p>
    <w:p>
      <w:pPr>
        <w:pStyle w:val="Style19"/>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p>
      <w:pPr>
        <w:pStyle w:val="Style19"/>
        <w:keepNext w:val="0"/>
        <w:keepLines w:val="0"/>
        <w:widowControl w:val="0"/>
        <w:numPr>
          <w:ilvl w:val="0"/>
          <w:numId w:val="7"/>
        </w:numPr>
        <w:shd w:val="clear" w:color="auto" w:fill="auto"/>
        <w:tabs>
          <w:tab w:pos="332" w:val="left"/>
        </w:tabs>
        <w:bidi w:val="0"/>
        <w:spacing w:before="0" w:after="0" w:line="240" w:lineRule="auto"/>
        <w:ind w:left="0" w:right="0" w:firstLine="0"/>
        <w:jc w:val="both"/>
      </w:pPr>
      <w:bookmarkStart w:id="51" w:name="bookmark51"/>
      <w:bookmarkEnd w:id="51"/>
      <w:r>
        <w:rPr>
          <w:color w:val="000000"/>
          <w:spacing w:val="0"/>
          <w:w w:val="100"/>
          <w:position w:val="0"/>
          <w:sz w:val="24"/>
          <w:szCs w:val="24"/>
        </w:rPr>
        <w:t>Общественное управление (код - 3.8)</w:t>
      </w:r>
    </w:p>
    <w:p>
      <w:pPr>
        <w:pStyle w:val="Style19"/>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p>
      <w:pPr>
        <w:pStyle w:val="Style19"/>
        <w:keepNext w:val="0"/>
        <w:keepLines w:val="0"/>
        <w:widowControl w:val="0"/>
        <w:numPr>
          <w:ilvl w:val="0"/>
          <w:numId w:val="7"/>
        </w:numPr>
        <w:shd w:val="clear" w:color="auto" w:fill="auto"/>
        <w:tabs>
          <w:tab w:pos="332" w:val="left"/>
        </w:tabs>
        <w:bidi w:val="0"/>
        <w:spacing w:before="0" w:after="0" w:line="240" w:lineRule="auto"/>
        <w:ind w:left="0" w:right="0" w:firstLine="0"/>
        <w:jc w:val="both"/>
      </w:pPr>
      <w:bookmarkStart w:id="52" w:name="bookmark52"/>
      <w:bookmarkEnd w:id="52"/>
      <w:r>
        <w:rPr>
          <w:color w:val="000000"/>
          <w:spacing w:val="0"/>
          <w:w w:val="100"/>
          <w:position w:val="0"/>
          <w:sz w:val="24"/>
          <w:szCs w:val="24"/>
        </w:rPr>
        <w:t>Банковская и страховая деятельность (код - 4.5)</w:t>
      </w:r>
    </w:p>
    <w:p>
      <w:pPr>
        <w:pStyle w:val="Style19"/>
        <w:keepNext w:val="0"/>
        <w:keepLines w:val="0"/>
        <w:widowControl w:val="0"/>
        <w:shd w:val="clear" w:color="auto" w:fill="auto"/>
        <w:bidi w:val="0"/>
        <w:spacing w:before="0" w:after="260" w:line="240" w:lineRule="auto"/>
        <w:ind w:left="0" w:right="0" w:firstLine="0"/>
        <w:jc w:val="both"/>
      </w:pPr>
      <w:r>
        <w:rPr>
          <w:color w:val="000000"/>
          <w:spacing w:val="0"/>
          <w:w w:val="100"/>
          <w:position w:val="0"/>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p>
      <w:pPr>
        <w:pStyle w:val="Style19"/>
        <w:keepNext w:val="0"/>
        <w:keepLines w:val="0"/>
        <w:widowControl w:val="0"/>
        <w:shd w:val="clear" w:color="auto" w:fill="auto"/>
        <w:bidi w:val="0"/>
        <w:spacing w:before="0" w:after="0" w:line="240" w:lineRule="auto"/>
        <w:ind w:left="0" w:right="0" w:firstLine="0"/>
        <w:jc w:val="both"/>
        <w:sectPr>
          <w:footnotePr>
            <w:pos w:val="pageBottom"/>
            <w:numFmt w:val="decimal"/>
            <w:numRestart w:val="continuous"/>
          </w:footnotePr>
          <w:pgSz w:w="11900" w:h="16840"/>
          <w:pgMar w:top="841" w:right="812" w:bottom="876" w:left="1076" w:header="0" w:footer="3" w:gutter="0"/>
          <w:cols w:space="720"/>
          <w:noEndnote/>
          <w:rtlGutter w:val="0"/>
          <w:docGrid w:linePitch="360"/>
        </w:sectPr>
      </w:pPr>
      <w:r>
        <w:rPr>
          <w:b/>
          <w:bCs/>
          <w:i w:val="0"/>
          <w:iCs w:val="0"/>
          <w:color w:val="000000"/>
          <w:spacing w:val="0"/>
          <w:w w:val="100"/>
          <w:position w:val="0"/>
          <w:sz w:val="24"/>
          <w:szCs w:val="24"/>
        </w:rPr>
        <w:t>вспомогательные виды использования земельного участка:</w:t>
      </w:r>
    </w:p>
    <w:p>
      <w:pPr>
        <w:pStyle w:val="Style19"/>
        <w:keepNext w:val="0"/>
        <w:keepLines w:val="0"/>
        <w:widowControl w:val="0"/>
        <w:numPr>
          <w:ilvl w:val="1"/>
          <w:numId w:val="3"/>
        </w:numPr>
        <w:shd w:val="clear" w:color="auto" w:fill="auto"/>
        <w:tabs>
          <w:tab w:pos="481" w:val="left"/>
          <w:tab w:leader="underscore" w:pos="5376" w:val="left"/>
          <w:tab w:leader="underscore" w:pos="7358" w:val="left"/>
          <w:tab w:leader="underscore" w:pos="8918" w:val="left"/>
          <w:tab w:leader="underscore" w:pos="10478" w:val="left"/>
          <w:tab w:leader="underscore" w:pos="12178" w:val="left"/>
          <w:tab w:leader="underscore" w:pos="15562" w:val="left"/>
        </w:tabs>
        <w:bidi w:val="0"/>
        <w:spacing w:before="0" w:after="0" w:line="240" w:lineRule="auto"/>
        <w:ind w:left="0" w:right="0" w:firstLine="0"/>
        <w:jc w:val="both"/>
      </w:pPr>
      <w:bookmarkStart w:id="53" w:name="bookmark53"/>
      <w:bookmarkEnd w:id="53"/>
      <w:r>
        <w:rPr>
          <w:b/>
          <w:bCs/>
          <w:i w:val="0"/>
          <w:iCs w:val="0"/>
          <w:color w:val="000000"/>
          <w:spacing w:val="0"/>
          <w:w w:val="100"/>
          <w:position w:val="0"/>
          <w:sz w:val="24"/>
          <w:szCs w:val="24"/>
        </w:rPr>
        <w:t xml:space="preserve">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w:t>
      </w:r>
      <w:r>
        <w:rPr>
          <w:b/>
          <w:bCs/>
          <w:i w:val="0"/>
          <w:iCs w:val="0"/>
          <w:color w:val="000000"/>
          <w:spacing w:val="0"/>
          <w:w w:val="100"/>
          <w:position w:val="0"/>
          <w:sz w:val="24"/>
          <w:szCs w:val="24"/>
          <w:u w:val="single"/>
        </w:rPr>
        <w:t>расположен земельный участок:</w:t>
      </w:r>
      <w:r>
        <w:rPr>
          <w:b/>
          <w:bCs/>
          <w:i w:val="0"/>
          <w:iCs w:val="0"/>
          <w:color w:val="000000"/>
          <w:spacing w:val="0"/>
          <w:w w:val="100"/>
          <w:position w:val="0"/>
          <w:sz w:val="24"/>
          <w:szCs w:val="24"/>
        </w:rPr>
        <w:tab/>
        <w:tab/>
        <w:tab/>
        <w:tab/>
        <w:tab/>
        <w:tab/>
      </w:r>
    </w:p>
    <w:tbl>
      <w:tblPr>
        <w:tblOverlap w:val="never"/>
        <w:jc w:val="center"/>
        <w:tblLayout w:type="fixed"/>
      </w:tblPr>
      <w:tblGrid>
        <w:gridCol w:w="1531"/>
        <w:gridCol w:w="1555"/>
        <w:gridCol w:w="2414"/>
        <w:gridCol w:w="1982"/>
        <w:gridCol w:w="1560"/>
        <w:gridCol w:w="1560"/>
        <w:gridCol w:w="1699"/>
        <w:gridCol w:w="3581"/>
      </w:tblGrid>
      <w:tr>
        <w:trPr>
          <w:trHeight w:val="3538" w:hRule="exact"/>
        </w:trPr>
        <w:tc>
          <w:tcPr>
            <w:gridSpan w:val="3"/>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Предельные (минимальные и (или) максимальные) размеры земельных участков, в том числе их площадь</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Требования к архитектурным решениям объектов капитального строительства, расположенным в границах территории исторического поселения федерального или регионального значения</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Иные показатели</w:t>
            </w:r>
          </w:p>
        </w:tc>
      </w:tr>
      <w:tr>
        <w:trPr>
          <w:trHeight w:val="216"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2</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3</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4</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5</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6</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800"/>
              <w:jc w:val="left"/>
              <w:rPr>
                <w:sz w:val="18"/>
                <w:szCs w:val="18"/>
              </w:rPr>
            </w:pPr>
            <w:r>
              <w:rPr>
                <w:i w:val="0"/>
                <w:iCs w:val="0"/>
                <w:color w:val="000000"/>
                <w:spacing w:val="0"/>
                <w:w w:val="100"/>
                <w:position w:val="0"/>
                <w:sz w:val="18"/>
                <w:szCs w:val="18"/>
              </w:rPr>
              <w:t>7</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8</w:t>
            </w:r>
          </w:p>
        </w:tc>
      </w:tr>
      <w:tr>
        <w:trPr>
          <w:trHeight w:val="221"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Длина, м</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Ширина, м</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Площадь, га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16" w:hRule="exact"/>
        </w:trPr>
        <w:tc>
          <w:tcPr>
            <w:gridSpan w:val="8"/>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Для индивидуального жилищного строительства (код - 2.1)</w:t>
            </w:r>
          </w:p>
        </w:tc>
      </w:tr>
      <w:tr>
        <w:trPr>
          <w:trHeight w:val="2078"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- 0.05 Максимальная площадь зу - 0.12</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50</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20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процент застройки - 10; максимальная высота дома - 20 м;</w:t>
            </w:r>
          </w:p>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Минимальный отступ до:</w:t>
            </w:r>
          </w:p>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красной линии улиц - 5 м;</w:t>
            </w:r>
          </w:p>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красной линии проездов - 3 м.</w:t>
            </w:r>
          </w:p>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Минимальный отступ от подсобных сооружений до:</w:t>
            </w:r>
          </w:p>
          <w:p>
            <w:pPr>
              <w:pStyle w:val="Style11"/>
              <w:keepNext w:val="0"/>
              <w:keepLines w:val="0"/>
              <w:widowControl w:val="0"/>
              <w:shd w:val="clear" w:color="auto" w:fill="auto"/>
              <w:bidi w:val="0"/>
              <w:spacing w:before="0" w:after="0" w:line="240" w:lineRule="auto"/>
              <w:ind w:left="0" w:right="0" w:firstLine="320"/>
              <w:jc w:val="both"/>
              <w:rPr>
                <w:sz w:val="18"/>
                <w:szCs w:val="18"/>
              </w:rPr>
            </w:pPr>
            <w:r>
              <w:rPr>
                <w:color w:val="000000"/>
                <w:spacing w:val="0"/>
                <w:w w:val="100"/>
                <w:position w:val="0"/>
                <w:sz w:val="18"/>
                <w:szCs w:val="18"/>
              </w:rPr>
              <w:t>- красных линий улиц и проездов - 5 м;</w:t>
            </w:r>
          </w:p>
          <w:p>
            <w:pPr>
              <w:pStyle w:val="Style11"/>
              <w:keepNext w:val="0"/>
              <w:keepLines w:val="0"/>
              <w:widowControl w:val="0"/>
              <w:shd w:val="clear" w:color="auto" w:fill="auto"/>
              <w:bidi w:val="0"/>
              <w:spacing w:before="0" w:after="0" w:line="240" w:lineRule="auto"/>
              <w:ind w:left="0" w:right="0" w:firstLine="160"/>
              <w:jc w:val="left"/>
              <w:rPr>
                <w:sz w:val="18"/>
                <w:szCs w:val="18"/>
              </w:rPr>
            </w:pPr>
            <w:r>
              <w:rPr>
                <w:color w:val="000000"/>
                <w:spacing w:val="0"/>
                <w:w w:val="100"/>
                <w:position w:val="0"/>
                <w:sz w:val="18"/>
                <w:szCs w:val="18"/>
              </w:rPr>
              <w:t>- границы соседнего земельного участка -</w:t>
            </w:r>
          </w:p>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1 м.</w:t>
            </w:r>
          </w:p>
        </w:tc>
      </w:tr>
      <w:tr>
        <w:trPr>
          <w:trHeight w:val="216" w:hRule="exact"/>
        </w:trPr>
        <w:tc>
          <w:tcPr>
            <w:gridSpan w:val="8"/>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Малоэтажная многоквартирная жилая застройка (код - 2.1.1)</w:t>
            </w:r>
          </w:p>
        </w:tc>
      </w:tr>
      <w:tr>
        <w:trPr>
          <w:trHeight w:val="229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- 0.1 Максимальная площадь зу - 5</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40</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20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процент застройки -20%; </w:t>
            </w:r>
            <w:r>
              <w:rPr>
                <w:color w:val="000000"/>
                <w:spacing w:val="0"/>
                <w:w w:val="100"/>
                <w:position w:val="0"/>
                <w:sz w:val="18"/>
                <w:szCs w:val="18"/>
              </w:rPr>
              <w:t xml:space="preserve">min </w:t>
            </w:r>
            <w:r>
              <w:rPr>
                <w:color w:val="000000"/>
                <w:spacing w:val="0"/>
                <w:w w:val="100"/>
                <w:position w:val="0"/>
                <w:sz w:val="18"/>
                <w:szCs w:val="18"/>
              </w:rPr>
              <w:t>размер земельного участка: 0,05 - для одно</w:t>
              <w:softHyphen/>
              <w:t>десятиквартирных жилых домов высотой до 2-х этажей под участок на одну квартиру;</w:t>
            </w:r>
          </w:p>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0,1 - для иных домов;</w:t>
            </w:r>
          </w:p>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max </w:t>
            </w:r>
            <w:r>
              <w:rPr>
                <w:color w:val="000000"/>
                <w:spacing w:val="0"/>
                <w:w w:val="100"/>
                <w:position w:val="0"/>
                <w:sz w:val="18"/>
                <w:szCs w:val="18"/>
              </w:rPr>
              <w:t>размер земельного участка: 0,1 - для одно- десятиквартирных жилых домов высотой до 2-х этажей под участок на одну квартиру;</w:t>
            </w:r>
          </w:p>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5,0 - для иных домов.</w:t>
            </w:r>
          </w:p>
        </w:tc>
      </w:tr>
      <w:tr>
        <w:trPr>
          <w:trHeight w:val="216" w:hRule="exact"/>
        </w:trPr>
        <w:tc>
          <w:tcPr>
            <w:gridSpan w:val="8"/>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Блокированная жилая застройка (код - 2.3)</w:t>
            </w:r>
          </w:p>
        </w:tc>
      </w:tr>
      <w:tr>
        <w:trPr>
          <w:trHeight w:val="638" w:hRule="exact"/>
        </w:trPr>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- 0.015 Максимальная площадь зу -</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60</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20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процент застройки - 20%</w:t>
            </w:r>
          </w:p>
        </w:tc>
      </w:tr>
    </w:tbl>
    <w:p>
      <w:pPr>
        <w:spacing w:lineRule="exact" w:line="1"/>
        <w:rPr>
          <w:sz w:val="2"/>
          <w:szCs w:val="2"/>
        </w:rPr>
      </w:pPr>
      <w:r>
        <w:br w:type="page"/>
      </w:r>
    </w:p>
    <w:tbl>
      <w:tblPr>
        <w:tblOverlap w:val="never"/>
        <w:jc w:val="center"/>
        <w:tblLayout w:type="fixed"/>
      </w:tblPr>
      <w:tblGrid>
        <w:gridCol w:w="1531"/>
        <w:gridCol w:w="1555"/>
        <w:gridCol w:w="2414"/>
        <w:gridCol w:w="1982"/>
        <w:gridCol w:w="1560"/>
        <w:gridCol w:w="1560"/>
        <w:gridCol w:w="1699"/>
        <w:gridCol w:w="3581"/>
      </w:tblGrid>
      <w:tr>
        <w:trPr>
          <w:trHeight w:val="221" w:hRule="exact"/>
        </w:trPr>
        <w:tc>
          <w:tcPr>
            <w:tcBorders>
              <w:top w:val="single" w:sz="4"/>
              <w:left w:val="single" w:sz="4"/>
            </w:tcBorders>
            <w:shd w:val="clear" w:color="auto" w:fill="FFFFFF"/>
            <w:vAlign w:val="top"/>
          </w:tcPr>
          <w:p>
            <w:pPr>
              <w:widowControl w:val="0"/>
              <w:rPr>
                <w:sz w:val="10"/>
                <w:szCs w:val="10"/>
              </w:rPr>
            </w:pPr>
          </w:p>
        </w:tc>
        <w:tc>
          <w:tcPr>
            <w:tcBorders>
              <w:top w:val="single" w:sz="4"/>
            </w:tcBorders>
            <w:shd w:val="clear" w:color="auto" w:fill="FFFFFF"/>
            <w:vAlign w:val="top"/>
          </w:tcPr>
          <w:p>
            <w:pPr>
              <w:widowControl w:val="0"/>
              <w:rPr>
                <w:sz w:val="10"/>
                <w:szCs w:val="10"/>
              </w:rPr>
            </w:pPr>
          </w:p>
        </w:tc>
        <w:tc>
          <w:tcPr>
            <w:tcBorders>
              <w:top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0.045</w:t>
            </w:r>
          </w:p>
        </w:tc>
        <w:tc>
          <w:tcPr>
            <w:tcBorders>
              <w:top w:val="single" w:sz="4"/>
            </w:tcBorders>
            <w:shd w:val="clear" w:color="auto" w:fill="FFFFFF"/>
            <w:vAlign w:val="top"/>
          </w:tcPr>
          <w:p>
            <w:pPr>
              <w:widowControl w:val="0"/>
              <w:rPr>
                <w:sz w:val="10"/>
                <w:szCs w:val="10"/>
              </w:rPr>
            </w:pPr>
          </w:p>
        </w:tc>
        <w:tc>
          <w:tcPr>
            <w:tcBorders>
              <w:top w:val="single" w:sz="4"/>
            </w:tcBorders>
            <w:shd w:val="clear" w:color="auto" w:fill="FFFFFF"/>
            <w:vAlign w:val="top"/>
          </w:tcPr>
          <w:p>
            <w:pPr>
              <w:widowControl w:val="0"/>
              <w:rPr>
                <w:sz w:val="10"/>
                <w:szCs w:val="10"/>
              </w:rPr>
            </w:pPr>
          </w:p>
        </w:tc>
        <w:tc>
          <w:tcPr>
            <w:tcBorders>
              <w:top w:val="single" w:sz="4"/>
            </w:tcBorders>
            <w:shd w:val="clear" w:color="auto" w:fill="FFFFFF"/>
            <w:vAlign w:val="top"/>
          </w:tcPr>
          <w:p>
            <w:pPr>
              <w:widowControl w:val="0"/>
              <w:rPr>
                <w:sz w:val="10"/>
                <w:szCs w:val="10"/>
              </w:rPr>
            </w:pPr>
          </w:p>
        </w:tc>
        <w:tc>
          <w:tcPr>
            <w:tcBorders>
              <w:top w:val="single" w:sz="4"/>
            </w:tcBorders>
            <w:shd w:val="clear" w:color="auto" w:fill="FFFFFF"/>
            <w:vAlign w:val="top"/>
          </w:tcPr>
          <w:p>
            <w:pPr>
              <w:widowControl w:val="0"/>
              <w:rPr>
                <w:sz w:val="10"/>
                <w:szCs w:val="10"/>
              </w:rPr>
            </w:pPr>
          </w:p>
        </w:tc>
        <w:tc>
          <w:tcPr>
            <w:tcBorders>
              <w:top w:val="single" w:sz="4"/>
              <w:right w:val="single" w:sz="4"/>
            </w:tcBorders>
            <w:shd w:val="clear" w:color="auto" w:fill="FFFFFF"/>
            <w:vAlign w:val="top"/>
          </w:tcPr>
          <w:p>
            <w:pPr>
              <w:widowControl w:val="0"/>
              <w:rPr>
                <w:sz w:val="10"/>
                <w:szCs w:val="10"/>
              </w:rPr>
            </w:pPr>
          </w:p>
        </w:tc>
      </w:tr>
      <w:tr>
        <w:trPr>
          <w:trHeight w:val="216" w:hRule="exact"/>
        </w:trPr>
        <w:tc>
          <w:tcPr>
            <w:gridSpan w:val="8"/>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Среднеэтажная жилая застройка (код - 2.5)</w:t>
            </w:r>
          </w:p>
        </w:tc>
      </w:tr>
      <w:tr>
        <w:trPr>
          <w:trHeight w:val="84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- 0.2</w:t>
            </w:r>
          </w:p>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Максимальная площадь зу - 50</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8</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40</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20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 xml:space="preserve">процент застройки - 20; </w:t>
            </w:r>
            <w:r>
              <w:rPr>
                <w:color w:val="000000"/>
                <w:spacing w:val="0"/>
                <w:w w:val="100"/>
                <w:position w:val="0"/>
                <w:sz w:val="18"/>
                <w:szCs w:val="18"/>
              </w:rPr>
              <w:t xml:space="preserve">min </w:t>
            </w:r>
            <w:r>
              <w:rPr>
                <w:color w:val="000000"/>
                <w:spacing w:val="0"/>
                <w:w w:val="100"/>
                <w:position w:val="0"/>
                <w:sz w:val="18"/>
                <w:szCs w:val="18"/>
              </w:rPr>
              <w:t xml:space="preserve">количество этажей </w:t>
            </w:r>
            <w:r>
              <w:rPr>
                <w:color w:val="000000"/>
                <w:spacing w:val="0"/>
                <w:w w:val="100"/>
                <w:position w:val="0"/>
                <w:sz w:val="18"/>
                <w:szCs w:val="18"/>
              </w:rPr>
              <w:t>- 5</w:t>
            </w:r>
          </w:p>
        </w:tc>
      </w:tr>
      <w:tr>
        <w:trPr>
          <w:trHeight w:val="216" w:hRule="exact"/>
        </w:trPr>
        <w:tc>
          <w:tcPr>
            <w:gridSpan w:val="8"/>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Обслуживание жилой застройки (код - 2.7)</w:t>
            </w:r>
          </w:p>
        </w:tc>
      </w:tr>
      <w:tr>
        <w:trPr>
          <w:trHeight w:val="835"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- 0.04 Максимальная площадь зу - 50</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50</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20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процент застройки - 20%.</w:t>
            </w:r>
          </w:p>
        </w:tc>
      </w:tr>
      <w:tr>
        <w:trPr>
          <w:trHeight w:val="216" w:hRule="exact"/>
        </w:trPr>
        <w:tc>
          <w:tcPr>
            <w:gridSpan w:val="8"/>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Хранение автотранспорта (код - 2.7.1)</w:t>
            </w:r>
          </w:p>
        </w:tc>
      </w:tr>
      <w:tr>
        <w:trPr>
          <w:trHeight w:val="84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- 0.002 Максимальная площадь зу - Без ограничений</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1</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20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max </w:t>
            </w:r>
            <w:r>
              <w:rPr>
                <w:color w:val="000000"/>
                <w:spacing w:val="0"/>
                <w:w w:val="100"/>
                <w:position w:val="0"/>
                <w:sz w:val="18"/>
                <w:szCs w:val="18"/>
              </w:rPr>
              <w:t xml:space="preserve">размер земельного участка для индивидуального гаражного строительства - 0,01 га; </w:t>
            </w:r>
            <w:r>
              <w:rPr>
                <w:color w:val="000000"/>
                <w:spacing w:val="0"/>
                <w:w w:val="100"/>
                <w:position w:val="0"/>
                <w:sz w:val="18"/>
                <w:szCs w:val="18"/>
              </w:rPr>
              <w:t xml:space="preserve">max </w:t>
            </w:r>
            <w:r>
              <w:rPr>
                <w:color w:val="000000"/>
                <w:spacing w:val="0"/>
                <w:w w:val="100"/>
                <w:position w:val="0"/>
                <w:sz w:val="18"/>
                <w:szCs w:val="18"/>
              </w:rPr>
              <w:t>количество этажей - 1.</w:t>
            </w:r>
          </w:p>
        </w:tc>
      </w:tr>
      <w:tr>
        <w:trPr>
          <w:trHeight w:val="216" w:hRule="exact"/>
        </w:trPr>
        <w:tc>
          <w:tcPr>
            <w:gridSpan w:val="8"/>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Общественное управление (код - 3.8)</w:t>
            </w:r>
          </w:p>
        </w:tc>
      </w:tr>
      <w:tr>
        <w:trPr>
          <w:trHeight w:val="84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- 0.04 Максимальная площадь зу - 50</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50</w:t>
            </w: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200"/>
              <w:jc w:val="left"/>
              <w:rPr>
                <w:sz w:val="18"/>
                <w:szCs w:val="18"/>
              </w:rPr>
            </w:pPr>
            <w:r>
              <w:rPr>
                <w:color w:val="000000"/>
                <w:spacing w:val="0"/>
                <w:w w:val="100"/>
                <w:position w:val="0"/>
                <w:sz w:val="18"/>
                <w:szCs w:val="18"/>
              </w:rPr>
              <w:t>Без ограничений</w:t>
            </w:r>
          </w:p>
        </w:tc>
        <w:tc>
          <w:tcPr>
            <w:tcBorders>
              <w:top w:val="single" w:sz="4"/>
              <w:left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процент застройки - 20%.</w:t>
            </w:r>
          </w:p>
        </w:tc>
      </w:tr>
      <w:tr>
        <w:trPr>
          <w:trHeight w:val="216" w:hRule="exact"/>
        </w:trPr>
        <w:tc>
          <w:tcPr>
            <w:gridSpan w:val="8"/>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Банковская и страховая деятельность (код - 4.5)</w:t>
            </w:r>
          </w:p>
        </w:tc>
      </w:tr>
      <w:tr>
        <w:trPr>
          <w:trHeight w:val="850" w:hRule="exact"/>
        </w:trPr>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Минимальная площадь зу - 0.04 Максимальная площадь зу - 50</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3 м.</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4</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50</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200"/>
              <w:jc w:val="left"/>
              <w:rPr>
                <w:sz w:val="18"/>
                <w:szCs w:val="18"/>
              </w:rPr>
            </w:pPr>
            <w:r>
              <w:rPr>
                <w:color w:val="000000"/>
                <w:spacing w:val="0"/>
                <w:w w:val="100"/>
                <w:position w:val="0"/>
                <w:sz w:val="18"/>
                <w:szCs w:val="18"/>
              </w:rPr>
              <w:t>Без ограничений</w:t>
            </w:r>
          </w:p>
        </w:tc>
        <w:tc>
          <w:tcPr>
            <w:tcBorders>
              <w:top w:val="single" w:sz="4"/>
              <w:left w:val="single" w:sz="4"/>
              <w:bottom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 xml:space="preserve">min </w:t>
            </w:r>
            <w:r>
              <w:rPr>
                <w:color w:val="000000"/>
                <w:spacing w:val="0"/>
                <w:w w:val="100"/>
                <w:position w:val="0"/>
                <w:sz w:val="18"/>
                <w:szCs w:val="18"/>
              </w:rPr>
              <w:t>процент застройки - 20%.</w:t>
            </w:r>
          </w:p>
        </w:tc>
      </w:tr>
    </w:tbl>
    <w:p>
      <w:pPr>
        <w:widowControl w:val="0"/>
        <w:spacing w:after="439" w:line="1" w:lineRule="exact"/>
      </w:pPr>
    </w:p>
    <w:p>
      <w:pPr>
        <w:pStyle w:val="Style49"/>
        <w:keepNext w:val="0"/>
        <w:keepLines w:val="0"/>
        <w:widowControl w:val="0"/>
        <w:shd w:val="clear" w:color="auto" w:fill="auto"/>
        <w:tabs>
          <w:tab w:leader="underscore" w:pos="7589" w:val="left"/>
          <w:tab w:leader="underscore" w:pos="15178" w:val="left"/>
        </w:tabs>
        <w:bidi w:val="0"/>
        <w:spacing w:before="0" w:after="0" w:line="240" w:lineRule="auto"/>
        <w:ind w:left="0" w:right="0" w:firstLine="0"/>
        <w:jc w:val="both"/>
      </w:pPr>
      <w:r>
        <w:rPr>
          <w:color w:val="000000"/>
          <w:spacing w:val="0"/>
          <w:w w:val="100"/>
          <w:position w:val="0"/>
        </w:rPr>
        <w:t xml:space="preserve">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(за исключением случая, предусмотренного пунктом 7.1 части 3 </w:t>
      </w:r>
      <w:r>
        <w:rPr>
          <w:color w:val="000000"/>
          <w:spacing w:val="0"/>
          <w:w w:val="100"/>
          <w:position w:val="0"/>
          <w:u w:val="single"/>
        </w:rPr>
        <w:t>статьи 57.3 Градостроительного кодекса Российской Федерации):</w:t>
      </w:r>
      <w:r>
        <w:rPr>
          <w:color w:val="000000"/>
          <w:spacing w:val="0"/>
          <w:w w:val="100"/>
          <w:position w:val="0"/>
        </w:rPr>
        <w:tab/>
        <w:tab/>
      </w:r>
    </w:p>
    <w:tbl>
      <w:tblPr>
        <w:tblOverlap w:val="never"/>
        <w:jc w:val="center"/>
        <w:tblLayout w:type="fixed"/>
      </w:tblPr>
      <w:tblGrid>
        <w:gridCol w:w="1565"/>
        <w:gridCol w:w="1306"/>
        <w:gridCol w:w="1046"/>
        <w:gridCol w:w="1176"/>
        <w:gridCol w:w="1344"/>
        <w:gridCol w:w="1277"/>
        <w:gridCol w:w="1930"/>
        <w:gridCol w:w="6240"/>
      </w:tblGrid>
      <w:tr>
        <w:trPr>
          <w:trHeight w:val="384" w:hRule="exact"/>
        </w:trPr>
        <w:tc>
          <w:tcPr>
            <w:vMerge w:val="restart"/>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Причины отнесения земельного участка к виду земельного участка, на который действие градостроительног о регламента не распространяется или для которого градостроительный регламент не устанавливается</w:t>
            </w:r>
          </w:p>
        </w:tc>
        <w:tc>
          <w:tcPr>
            <w:vMerge w:val="restart"/>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Реквизиты акта, регулирующего использование земельного участка</w:t>
            </w:r>
          </w:p>
        </w:tc>
        <w:tc>
          <w:tcPr>
            <w:vMerge w:val="restart"/>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использова нию земельного участка</w:t>
            </w:r>
          </w:p>
        </w:tc>
        <w:tc>
          <w:tcPr>
            <w:gridSpan w:val="3"/>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параметрам объекта капитального строительства</w:t>
            </w:r>
          </w:p>
        </w:tc>
        <w:tc>
          <w:tcPr>
            <w:gridSpan w:val="2"/>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Требования к размещению объектов капитального строительства</w:t>
            </w:r>
          </w:p>
        </w:tc>
      </w:tr>
      <w:tr>
        <w:trPr>
          <w:trHeight w:val="3331" w:hRule="exact"/>
        </w:trPr>
        <w:tc>
          <w:tcPr>
            <w:vMerge/>
            <w:tcBorders>
              <w:left w:val="single" w:sz="4"/>
              <w:bottom w:val="single" w:sz="4"/>
            </w:tcBorders>
            <w:shd w:val="clear" w:color="auto" w:fill="FFFFFF"/>
            <w:vAlign w:val="top"/>
          </w:tcPr>
          <w:p>
            <w:pPr/>
          </w:p>
        </w:tc>
        <w:tc>
          <w:tcPr>
            <w:vMerge/>
            <w:tcBorders>
              <w:left w:val="single" w:sz="4"/>
              <w:bottom w:val="single" w:sz="4"/>
            </w:tcBorders>
            <w:shd w:val="clear" w:color="auto" w:fill="FFFFFF"/>
            <w:vAlign w:val="top"/>
          </w:tcPr>
          <w:p>
            <w:pPr/>
          </w:p>
        </w:tc>
        <w:tc>
          <w:tcPr>
            <w:vMerge/>
            <w:tcBorders>
              <w:left w:val="single" w:sz="4"/>
              <w:bottom w:val="single" w:sz="4"/>
            </w:tcBorders>
            <w:shd w:val="clear" w:color="auto" w:fill="FFFFFF"/>
            <w:vAlign w:val="top"/>
          </w:tcPr>
          <w:p>
            <w:pPr/>
          </w:p>
        </w:tc>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bottom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Иные требования к параметрам объекта капитального строительства</w:t>
            </w:r>
          </w:p>
        </w:tc>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bottom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Иные требования к размещению объектов капитального строительства</w:t>
            </w:r>
          </w:p>
        </w:tc>
      </w:tr>
    </w:tbl>
    <w:p>
      <w:pPr>
        <w:spacing w:lineRule="exact" w:line="1"/>
        <w:rPr>
          <w:sz w:val="2"/>
          <w:szCs w:val="2"/>
        </w:rPr>
      </w:pPr>
      <w:r>
        <w:br w:type="page"/>
      </w:r>
    </w:p>
    <w:tbl>
      <w:tblPr>
        <w:tblOverlap w:val="never"/>
        <w:jc w:val="center"/>
        <w:tblLayout w:type="fixed"/>
      </w:tblPr>
      <w:tblGrid>
        <w:gridCol w:w="1565"/>
        <w:gridCol w:w="1306"/>
        <w:gridCol w:w="1046"/>
        <w:gridCol w:w="1176"/>
        <w:gridCol w:w="1344"/>
        <w:gridCol w:w="1277"/>
        <w:gridCol w:w="1930"/>
        <w:gridCol w:w="6240"/>
      </w:tblGrid>
      <w:tr>
        <w:trPr>
          <w:trHeight w:val="197"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2</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3</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4</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5</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6</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7</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8</w:t>
            </w:r>
          </w:p>
        </w:tc>
      </w:tr>
      <w:tr>
        <w:trPr>
          <w:trHeight w:val="202" w:hRule="exact"/>
        </w:trPr>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both"/>
            </w:pPr>
            <w:r>
              <w:rPr>
                <w:rFonts w:ascii="Arial" w:eastAsia="Arial" w:hAnsi="Arial" w:cs="Arial"/>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both"/>
            </w:pPr>
            <w:r>
              <w:rPr>
                <w:rFonts w:ascii="Arial" w:eastAsia="Arial" w:hAnsi="Arial" w:cs="Arial"/>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left"/>
            </w:pPr>
            <w:r>
              <w:rPr>
                <w:rFonts w:ascii="Arial" w:eastAsia="Arial" w:hAnsi="Arial" w:cs="Arial"/>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left"/>
            </w:pPr>
            <w:r>
              <w:rPr>
                <w:rFonts w:ascii="Arial" w:eastAsia="Arial" w:hAnsi="Arial" w:cs="Arial"/>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left"/>
            </w:pPr>
            <w:r>
              <w:rPr>
                <w:rFonts w:ascii="Arial" w:eastAsia="Arial" w:hAnsi="Arial" w:cs="Arial"/>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left"/>
            </w:pPr>
            <w:r>
              <w:rPr>
                <w:rFonts w:ascii="Arial" w:eastAsia="Arial" w:hAnsi="Arial" w:cs="Arial"/>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left"/>
            </w:pPr>
            <w:r>
              <w:rPr>
                <w:rFonts w:ascii="Arial" w:eastAsia="Arial" w:hAnsi="Arial" w:cs="Arial"/>
                <w:i w:val="0"/>
                <w:iCs w:val="0"/>
                <w:color w:val="000000"/>
                <w:spacing w:val="0"/>
                <w:w w:val="100"/>
                <w:position w:val="0"/>
              </w:rPr>
              <w:t>—</w:t>
            </w:r>
          </w:p>
        </w:tc>
        <w:tc>
          <w:tcPr>
            <w:tcBorders>
              <w:top w:val="single" w:sz="4"/>
              <w:left w:val="single" w:sz="4"/>
              <w:bottom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left"/>
            </w:pPr>
            <w:r>
              <w:rPr>
                <w:rFonts w:ascii="Arial" w:eastAsia="Arial" w:hAnsi="Arial" w:cs="Arial"/>
                <w:i w:val="0"/>
                <w:iCs w:val="0"/>
                <w:color w:val="000000"/>
                <w:spacing w:val="0"/>
                <w:w w:val="100"/>
                <w:position w:val="0"/>
              </w:rPr>
              <w:t>—</w:t>
            </w:r>
          </w:p>
        </w:tc>
      </w:tr>
    </w:tbl>
    <w:p>
      <w:pPr>
        <w:widowControl w:val="0"/>
        <w:spacing w:after="219" w:line="1" w:lineRule="exact"/>
      </w:pPr>
    </w:p>
    <w:p>
      <w:pPr>
        <w:pStyle w:val="Style11"/>
        <w:keepNext w:val="0"/>
        <w:keepLines w:val="0"/>
        <w:widowControl w:val="0"/>
        <w:shd w:val="clear" w:color="auto" w:fill="auto"/>
        <w:tabs>
          <w:tab w:leader="underscore" w:pos="3144" w:val="left"/>
          <w:tab w:leader="underscore" w:pos="4402" w:val="left"/>
          <w:tab w:leader="underscore" w:pos="15518" w:val="left"/>
        </w:tabs>
        <w:bidi w:val="0"/>
        <w:spacing w:before="0" w:after="0" w:line="240" w:lineRule="auto"/>
        <w:ind w:left="0" w:right="0" w:firstLine="0"/>
        <w:jc w:val="left"/>
      </w:pPr>
      <w:r>
        <w:rPr>
          <w:b/>
          <w:bCs/>
          <w:i w:val="0"/>
          <w:iCs w:val="0"/>
          <w:color w:val="000000"/>
          <w:spacing w:val="0"/>
          <w:w w:val="100"/>
          <w:position w:val="0"/>
        </w:rPr>
        <w:t xml:space="preserve">2.5. 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w:t>
      </w:r>
      <w:r>
        <w:rPr>
          <w:b/>
          <w:bCs/>
          <w:i w:val="0"/>
          <w:iCs w:val="0"/>
          <w:color w:val="000000"/>
          <w:spacing w:val="0"/>
          <w:w w:val="100"/>
          <w:position w:val="0"/>
          <w:u w:val="single"/>
        </w:rPr>
        <w:t>Природной территории:</w:t>
      </w:r>
      <w:r>
        <w:rPr>
          <w:b/>
          <w:bCs/>
          <w:i w:val="0"/>
          <w:iCs w:val="0"/>
          <w:color w:val="000000"/>
          <w:spacing w:val="0"/>
          <w:w w:val="100"/>
          <w:position w:val="0"/>
        </w:rPr>
        <w:tab/>
        <w:tab/>
        <w:tab/>
      </w:r>
    </w:p>
    <w:tbl>
      <w:tblPr>
        <w:tblOverlap w:val="never"/>
        <w:jc w:val="center"/>
        <w:tblLayout w:type="fixed"/>
      </w:tblPr>
      <w:tblGrid>
        <w:gridCol w:w="1853"/>
        <w:gridCol w:w="1258"/>
        <w:gridCol w:w="1258"/>
        <w:gridCol w:w="1109"/>
        <w:gridCol w:w="1402"/>
        <w:gridCol w:w="1258"/>
        <w:gridCol w:w="1478"/>
        <w:gridCol w:w="1848"/>
        <w:gridCol w:w="1502"/>
        <w:gridCol w:w="1478"/>
        <w:gridCol w:w="1296"/>
      </w:tblGrid>
      <w:tr>
        <w:trPr>
          <w:trHeight w:val="202" w:hRule="exact"/>
        </w:trPr>
        <w:tc>
          <w:tcPr>
            <w:vMerge w:val="restart"/>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Причины отнесения земельного участка к виду земельного участка для которого градостроительный регламент не устанавливается</w:t>
            </w:r>
          </w:p>
        </w:tc>
        <w:tc>
          <w:tcPr>
            <w:vMerge w:val="restart"/>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Реквизиты Положения об особо охраняемой природной территории</w:t>
            </w:r>
          </w:p>
        </w:tc>
        <w:tc>
          <w:tcPr>
            <w:vMerge w:val="restart"/>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Реквизиты утвержденной документации по планировке территории</w:t>
            </w:r>
          </w:p>
        </w:tc>
        <w:tc>
          <w:tcPr>
            <w:gridSpan w:val="8"/>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Зонирование особо охраняемой природной территории (да/нет)</w:t>
            </w:r>
          </w:p>
        </w:tc>
      </w:tr>
      <w:tr>
        <w:trPr>
          <w:trHeight w:val="374"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val="restart"/>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Функцио</w:t>
              <w:softHyphen/>
              <w:t>нальная зона</w:t>
            </w:r>
          </w:p>
        </w:tc>
        <w:tc>
          <w:tcPr>
            <w:gridSpan w:val="2"/>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Виды разрешенного использования земельного участка</w:t>
            </w:r>
          </w:p>
        </w:tc>
        <w:tc>
          <w:tcPr>
            <w:gridSpan w:val="3"/>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Требования к параметрам объекта капитального строительства</w:t>
            </w:r>
          </w:p>
        </w:tc>
        <w:tc>
          <w:tcPr>
            <w:gridSpan w:val="2"/>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Требования к размещению объектов капитального строительства</w:t>
            </w:r>
          </w:p>
        </w:tc>
      </w:tr>
      <w:tr>
        <w:trPr>
          <w:trHeight w:val="2405" w:hRule="exact"/>
        </w:trPr>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vMerge/>
            <w:tcBorders>
              <w:left w:val="single" w:sz="4"/>
            </w:tcBorders>
            <w:shd w:val="clear" w:color="auto" w:fill="FFFFFF"/>
            <w:vAlign w:val="top"/>
          </w:tcPr>
          <w:p>
            <w:pP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Основные виды разрешенного использования</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Вспомогательные виды разрешенного использо-вания</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Предельное количество этажей и (или) предельная высота зданий, строений, сооружений</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Иные требования к параметрам объекта капитального строительства</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Иные требования к размещению объектов капитального строительства</w:t>
            </w:r>
          </w:p>
        </w:tc>
      </w:tr>
      <w:tr>
        <w:trPr>
          <w:trHeight w:val="192"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2</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3</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4</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5</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6</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700"/>
              <w:jc w:val="left"/>
              <w:rPr>
                <w:sz w:val="16"/>
                <w:szCs w:val="16"/>
              </w:rPr>
            </w:pPr>
            <w:r>
              <w:rPr>
                <w:i w:val="0"/>
                <w:iCs w:val="0"/>
                <w:color w:val="000000"/>
                <w:spacing w:val="0"/>
                <w:w w:val="100"/>
                <w:position w:val="0"/>
                <w:sz w:val="16"/>
                <w:szCs w:val="16"/>
              </w:rPr>
              <w:t>7</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8</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700"/>
              <w:jc w:val="left"/>
              <w:rPr>
                <w:sz w:val="16"/>
                <w:szCs w:val="16"/>
              </w:rPr>
            </w:pPr>
            <w:r>
              <w:rPr>
                <w:i w:val="0"/>
                <w:iCs w:val="0"/>
                <w:color w:val="000000"/>
                <w:spacing w:val="0"/>
                <w:w w:val="100"/>
                <w:position w:val="0"/>
                <w:sz w:val="16"/>
                <w:szCs w:val="16"/>
              </w:rPr>
              <w:t>9</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10</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6"/>
                <w:szCs w:val="16"/>
              </w:rPr>
            </w:pPr>
            <w:r>
              <w:rPr>
                <w:i w:val="0"/>
                <w:iCs w:val="0"/>
                <w:color w:val="000000"/>
                <w:spacing w:val="0"/>
                <w:w w:val="100"/>
                <w:position w:val="0"/>
                <w:sz w:val="16"/>
                <w:szCs w:val="16"/>
              </w:rPr>
              <w:t>11</w:t>
            </w:r>
          </w:p>
        </w:tc>
      </w:tr>
      <w:tr>
        <w:trPr>
          <w:trHeight w:val="206" w:hRule="exact"/>
        </w:trPr>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left"/>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c>
          <w:tcPr>
            <w:tcBorders>
              <w:top w:val="single" w:sz="4"/>
              <w:left w:val="single" w:sz="4"/>
              <w:bottom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both"/>
              <w:rPr>
                <w:sz w:val="16"/>
                <w:szCs w:val="16"/>
              </w:rPr>
            </w:pPr>
            <w:r>
              <w:rPr>
                <w:i w:val="0"/>
                <w:iCs w:val="0"/>
                <w:color w:val="000000"/>
                <w:spacing w:val="0"/>
                <w:w w:val="100"/>
                <w:position w:val="0"/>
                <w:sz w:val="16"/>
                <w:szCs w:val="16"/>
              </w:rPr>
              <w:t>—</w:t>
            </w:r>
          </w:p>
        </w:tc>
      </w:tr>
    </w:tbl>
    <w:p>
      <w:pPr>
        <w:sectPr>
          <w:footnotePr>
            <w:pos w:val="pageBottom"/>
            <w:numFmt w:val="decimal"/>
            <w:numRestart w:val="continuous"/>
          </w:footnotePr>
          <w:pgSz w:w="16840" w:h="11900" w:orient="landscape"/>
          <w:pgMar w:top="850" w:right="495" w:bottom="400" w:left="447" w:header="0" w:footer="3" w:gutter="0"/>
          <w:cols w:space="720"/>
          <w:noEndnote/>
          <w:rtlGutter w:val="0"/>
          <w:docGrid w:linePitch="360"/>
        </w:sectPr>
      </w:pPr>
    </w:p>
    <w:p>
      <w:pPr>
        <w:pStyle w:val="Style14"/>
        <w:keepNext/>
        <w:keepLines/>
        <w:widowControl w:val="0"/>
        <w:numPr>
          <w:ilvl w:val="0"/>
          <w:numId w:val="3"/>
        </w:numPr>
        <w:shd w:val="clear" w:color="auto" w:fill="auto"/>
        <w:tabs>
          <w:tab w:pos="363" w:val="left"/>
        </w:tabs>
        <w:bidi w:val="0"/>
        <w:spacing w:before="0" w:after="240" w:line="240" w:lineRule="auto"/>
        <w:ind w:left="0" w:right="0" w:firstLine="0"/>
        <w:jc w:val="left"/>
      </w:pPr>
      <w:bookmarkStart w:id="54" w:name="bookmark54"/>
      <w:bookmarkStart w:id="55" w:name="bookmark55"/>
      <w:bookmarkStart w:id="56" w:name="bookmark56"/>
      <w:bookmarkStart w:id="57" w:name="bookmark57"/>
      <w:bookmarkEnd w:id="56"/>
      <w:r>
        <w:rPr>
          <w:color w:val="000000"/>
          <w:spacing w:val="0"/>
          <w:w w:val="100"/>
          <w:position w:val="0"/>
          <w:sz w:val="24"/>
          <w:szCs w:val="24"/>
        </w:rPr>
        <w:t>Информация о расположенных в границах земельного участка объектах капитального строительства и объектах культурного наследия</w:t>
      </w:r>
      <w:bookmarkEnd w:id="54"/>
      <w:bookmarkEnd w:id="55"/>
      <w:bookmarkEnd w:id="57"/>
    </w:p>
    <w:p>
      <w:pPr>
        <w:pStyle w:val="Style14"/>
        <w:keepNext/>
        <w:keepLines/>
        <w:widowControl w:val="0"/>
        <w:numPr>
          <w:ilvl w:val="1"/>
          <w:numId w:val="3"/>
        </w:numPr>
        <w:shd w:val="clear" w:color="auto" w:fill="auto"/>
        <w:tabs>
          <w:tab w:pos="546" w:val="left"/>
        </w:tabs>
        <w:bidi w:val="0"/>
        <w:spacing w:before="0" w:line="240" w:lineRule="auto"/>
        <w:ind w:left="0" w:right="0" w:firstLine="0"/>
        <w:jc w:val="left"/>
      </w:pPr>
      <w:bookmarkStart w:id="58" w:name="bookmark58"/>
      <w:bookmarkStart w:id="59" w:name="bookmark59"/>
      <w:bookmarkStart w:id="60" w:name="bookmark60"/>
      <w:bookmarkStart w:id="61" w:name="bookmark61"/>
      <w:bookmarkEnd w:id="60"/>
      <w:r>
        <w:rPr>
          <w:color w:val="000000"/>
          <w:spacing w:val="0"/>
          <w:w w:val="100"/>
          <w:position w:val="0"/>
          <w:sz w:val="24"/>
          <w:szCs w:val="24"/>
        </w:rPr>
        <w:t>Объекты капитального строительства</w:t>
      </w:r>
      <w:bookmarkEnd w:id="58"/>
      <w:bookmarkEnd w:id="59"/>
      <w:bookmarkEnd w:id="61"/>
    </w:p>
    <w:p>
      <w:pPr>
        <w:pStyle w:val="Style19"/>
        <w:keepNext w:val="0"/>
        <w:keepLines w:val="0"/>
        <w:widowControl w:val="0"/>
        <w:shd w:val="clear" w:color="auto" w:fill="auto"/>
        <w:bidi w:val="0"/>
        <w:spacing w:before="0" w:after="0" w:line="240" w:lineRule="auto"/>
        <w:ind w:left="3220" w:right="0" w:firstLine="0"/>
        <w:jc w:val="left"/>
      </w:pPr>
      <w:r>
        <w:rPr>
          <w:color w:val="000000"/>
          <w:spacing w:val="0"/>
          <w:w w:val="100"/>
          <w:position w:val="0"/>
          <w:sz w:val="24"/>
          <w:szCs w:val="24"/>
        </w:rPr>
        <w:t>Сооружение - ВЛ-10кВ Л-10108 ПС "Искитимская" -РП-2;</w:t>
      </w:r>
    </w:p>
    <w:p>
      <w:pPr>
        <w:pStyle w:val="Style16"/>
        <w:keepNext w:val="0"/>
        <w:keepLines w:val="0"/>
        <w:widowControl w:val="0"/>
        <w:shd w:val="clear" w:color="auto" w:fill="auto"/>
        <w:tabs>
          <w:tab w:leader="underscore" w:pos="1349" w:val="left"/>
          <w:tab w:leader="underscore" w:pos="7018" w:val="left"/>
        </w:tabs>
        <w:bidi w:val="0"/>
        <w:spacing w:before="0" w:after="300" w:line="240" w:lineRule="auto"/>
        <w:ind w:left="0" w:right="0" w:firstLine="0"/>
        <w:jc w:val="center"/>
      </w:pPr>
      <w:r>
        <mc:AlternateContent>
          <mc:Choice Requires="wps">
            <w:drawing>
              <wp:anchor distT="0" distB="0" distL="114300" distR="114300" simplePos="0" relativeHeight="125829383" behindDoc="0" locked="0" layoutInCell="1" allowOverlap="1">
                <wp:simplePos x="0" y="0"/>
                <wp:positionH relativeFrom="page">
                  <wp:posOffset>737870</wp:posOffset>
                </wp:positionH>
                <wp:positionV relativeFrom="paragraph">
                  <wp:posOffset>177800</wp:posOffset>
                </wp:positionV>
                <wp:extent cx="1417320" cy="594360"/>
                <wp:wrapSquare wrapText="right"/>
                <wp:docPr id="20" name="Shape 20"/>
                <a:graphic xmlns:a="http://schemas.openxmlformats.org/drawingml/2006/main">
                  <a:graphicData uri="http://schemas.microsoft.com/office/word/2010/wordprocessingShape">
                    <wps:wsp>
                      <wps:cNvSpPr txBox="1"/>
                      <wps:spPr>
                        <a:xfrm>
                          <a:ext cx="1417320" cy="594360"/>
                        </a:xfrm>
                        <a:prstGeom prst="rect"/>
                        <a:noFill/>
                      </wps:spPr>
                      <wps:txbx>
                        <w:txbxContent>
                          <w:p>
                            <w:pPr>
                              <w:pStyle w:val="Style19"/>
                              <w:keepNext w:val="0"/>
                              <w:keepLines w:val="0"/>
                              <w:widowControl w:val="0"/>
                              <w:shd w:val="clear" w:color="auto" w:fill="auto"/>
                              <w:tabs>
                                <w:tab w:leader="underscore" w:pos="1210" w:val="left"/>
                                <w:tab w:leader="underscore" w:pos="2184" w:val="left"/>
                              </w:tabs>
                              <w:bidi w:val="0"/>
                              <w:spacing w:before="0" w:after="0" w:line="240" w:lineRule="auto"/>
                              <w:ind w:left="0" w:right="0" w:firstLine="0"/>
                              <w:jc w:val="left"/>
                            </w:pPr>
                            <w:r>
                              <w:rPr>
                                <w:i w:val="0"/>
                                <w:iCs w:val="0"/>
                                <w:color w:val="000000"/>
                                <w:spacing w:val="0"/>
                                <w:w w:val="100"/>
                                <w:position w:val="0"/>
                                <w:sz w:val="22"/>
                                <w:szCs w:val="22"/>
                              </w:rPr>
                              <w:t xml:space="preserve">№ </w:t>
                              <w:tab/>
                            </w:r>
                            <w:r>
                              <w:rPr>
                                <w:color w:val="000000"/>
                                <w:spacing w:val="0"/>
                                <w:w w:val="100"/>
                                <w:position w:val="0"/>
                                <w:sz w:val="24"/>
                                <w:szCs w:val="24"/>
                              </w:rPr>
                              <w:t>1_</w:t>
                              <w:tab/>
                            </w:r>
                          </w:p>
                          <w:p>
                            <w:pPr>
                              <w:pStyle w:val="Style16"/>
                              <w:keepNext w:val="0"/>
                              <w:keepLines w:val="0"/>
                              <w:widowControl w:val="0"/>
                              <w:shd w:val="clear" w:color="auto" w:fill="auto"/>
                              <w:bidi w:val="0"/>
                              <w:spacing w:before="0" w:after="0" w:line="240" w:lineRule="auto"/>
                              <w:ind w:left="0" w:right="0" w:firstLine="0"/>
                              <w:jc w:val="center"/>
                            </w:pPr>
                            <w:r>
                              <w:rPr>
                                <w:color w:val="000000"/>
                                <w:spacing w:val="0"/>
                                <w:w w:val="100"/>
                                <w:position w:val="0"/>
                              </w:rPr>
                              <w:t>(согласно чертежу(ам)</w:t>
                              <w:br/>
                              <w:t>градостроительного</w:t>
                              <w:br/>
                              <w:t>плана)</w:t>
                            </w:r>
                          </w:p>
                        </w:txbxContent>
                      </wps:txbx>
                      <wps:bodyPr lIns="0" tIns="0" rIns="0" bIns="0">
                        <a:noAutoFit/>
                      </wps:bodyPr>
                    </wps:wsp>
                  </a:graphicData>
                </a:graphic>
              </wp:anchor>
            </w:drawing>
          </mc:Choice>
          <mc:Fallback>
            <w:pict>
              <v:shape id="_x0000_s1046" type="#_x0000_t202" style="position:absolute;margin-left:58.100000000000001pt;margin-top:14.pt;width:111.60000000000001pt;height:46.800000000000004pt;z-index:-125829370;mso-wrap-distance-left:9.pt;mso-wrap-distance-right:9.pt;mso-position-horizontal-relative:page" filled="f" stroked="f">
                <v:textbox inset="0,0,0,0">
                  <w:txbxContent>
                    <w:p>
                      <w:pPr>
                        <w:pStyle w:val="Style19"/>
                        <w:keepNext w:val="0"/>
                        <w:keepLines w:val="0"/>
                        <w:widowControl w:val="0"/>
                        <w:shd w:val="clear" w:color="auto" w:fill="auto"/>
                        <w:tabs>
                          <w:tab w:leader="underscore" w:pos="1210" w:val="left"/>
                          <w:tab w:leader="underscore" w:pos="2184" w:val="left"/>
                        </w:tabs>
                        <w:bidi w:val="0"/>
                        <w:spacing w:before="0" w:after="0" w:line="240" w:lineRule="auto"/>
                        <w:ind w:left="0" w:right="0" w:firstLine="0"/>
                        <w:jc w:val="left"/>
                      </w:pPr>
                      <w:r>
                        <w:rPr>
                          <w:i w:val="0"/>
                          <w:iCs w:val="0"/>
                          <w:color w:val="000000"/>
                          <w:spacing w:val="0"/>
                          <w:w w:val="100"/>
                          <w:position w:val="0"/>
                          <w:sz w:val="22"/>
                          <w:szCs w:val="22"/>
                        </w:rPr>
                        <w:t xml:space="preserve">№ </w:t>
                        <w:tab/>
                      </w:r>
                      <w:r>
                        <w:rPr>
                          <w:color w:val="000000"/>
                          <w:spacing w:val="0"/>
                          <w:w w:val="100"/>
                          <w:position w:val="0"/>
                          <w:sz w:val="24"/>
                          <w:szCs w:val="24"/>
                        </w:rPr>
                        <w:t>1_</w:t>
                        <w:tab/>
                      </w:r>
                    </w:p>
                    <w:p>
                      <w:pPr>
                        <w:pStyle w:val="Style16"/>
                        <w:keepNext w:val="0"/>
                        <w:keepLines w:val="0"/>
                        <w:widowControl w:val="0"/>
                        <w:shd w:val="clear" w:color="auto" w:fill="auto"/>
                        <w:bidi w:val="0"/>
                        <w:spacing w:before="0" w:after="0" w:line="240" w:lineRule="auto"/>
                        <w:ind w:left="0" w:right="0" w:firstLine="0"/>
                        <w:jc w:val="center"/>
                      </w:pPr>
                      <w:r>
                        <w:rPr>
                          <w:color w:val="000000"/>
                          <w:spacing w:val="0"/>
                          <w:w w:val="100"/>
                          <w:position w:val="0"/>
                        </w:rPr>
                        <w:t>(согласно чертежу(ам)</w:t>
                        <w:br/>
                        <w:t>градостроительного</w:t>
                        <w:br/>
                        <w:t>плана)</w:t>
                      </w:r>
                    </w:p>
                  </w:txbxContent>
                </v:textbox>
                <w10:wrap type="square" side="right" anchorx="page"/>
              </v:shape>
            </w:pict>
          </mc:Fallback>
        </mc:AlternateContent>
      </w:r>
      <w:r>
        <w:rPr>
          <w:i/>
          <w:iCs/>
          <w:color w:val="000000"/>
          <w:spacing w:val="0"/>
          <w:w w:val="100"/>
          <w:position w:val="0"/>
          <w:sz w:val="24"/>
          <w:szCs w:val="24"/>
        </w:rPr>
        <w:t>этажность, высотность, общая площадь, площадь застройки -</w:t>
        <w:br/>
        <w:tab/>
      </w:r>
      <w:r>
        <w:rPr>
          <w:i/>
          <w:iCs/>
          <w:color w:val="000000"/>
          <w:spacing w:val="0"/>
          <w:w w:val="100"/>
          <w:position w:val="0"/>
          <w:sz w:val="24"/>
          <w:szCs w:val="24"/>
          <w:u w:val="single"/>
        </w:rPr>
        <w:t>отсутствуют; протяженность - 1532 м.</w:t>
      </w:r>
      <w:r>
        <w:rPr>
          <w:i/>
          <w:iCs/>
          <w:color w:val="000000"/>
          <w:spacing w:val="0"/>
          <w:w w:val="100"/>
          <w:position w:val="0"/>
          <w:sz w:val="24"/>
          <w:szCs w:val="24"/>
        </w:rPr>
        <w:tab/>
        <w:br/>
      </w:r>
      <w:r>
        <w:rPr>
          <w:color w:val="000000"/>
          <w:spacing w:val="0"/>
          <w:w w:val="100"/>
          <w:position w:val="0"/>
        </w:rPr>
        <w:t>(назначение объекта капитального строительства, этажность, высотность, общая площадь,</w:t>
        <w:br/>
        <w:t>площадь застройки)</w:t>
      </w:r>
    </w:p>
    <w:p>
      <w:pPr>
        <w:pStyle w:val="Style19"/>
        <w:keepNext w:val="0"/>
        <w:keepLines w:val="0"/>
        <w:widowControl w:val="0"/>
        <w:pBdr>
          <w:bottom w:val="single" w:sz="4" w:space="0" w:color="auto"/>
        </w:pBdr>
        <w:shd w:val="clear" w:color="auto" w:fill="auto"/>
        <w:bidi w:val="0"/>
        <w:spacing w:before="0" w:after="520" w:line="240" w:lineRule="auto"/>
        <w:ind w:left="3360" w:right="0" w:firstLine="0"/>
        <w:jc w:val="both"/>
      </w:pPr>
      <w:r>
        <w:rPr>
          <w:i w:val="0"/>
          <w:iCs w:val="0"/>
          <w:color w:val="000000"/>
          <w:spacing w:val="0"/>
          <w:w w:val="100"/>
          <w:position w:val="0"/>
          <w:sz w:val="22"/>
          <w:szCs w:val="22"/>
        </w:rPr>
        <w:t xml:space="preserve">инвентаризационный или кадастровый номер </w:t>
      </w:r>
      <w:r>
        <w:rPr>
          <w:color w:val="000000"/>
          <w:spacing w:val="0"/>
          <w:w w:val="100"/>
          <w:position w:val="0"/>
          <w:sz w:val="24"/>
          <w:szCs w:val="24"/>
        </w:rPr>
        <w:t>54:33:000000:1707</w:t>
      </w:r>
    </w:p>
    <w:p>
      <w:pPr>
        <w:pStyle w:val="Style14"/>
        <w:keepNext/>
        <w:keepLines/>
        <w:widowControl w:val="0"/>
        <w:numPr>
          <w:ilvl w:val="0"/>
          <w:numId w:val="11"/>
        </w:numPr>
        <w:shd w:val="clear" w:color="auto" w:fill="auto"/>
        <w:tabs>
          <w:tab w:pos="546" w:val="left"/>
        </w:tabs>
        <w:bidi w:val="0"/>
        <w:spacing w:before="0" w:line="240" w:lineRule="auto"/>
        <w:ind w:left="0" w:right="0" w:firstLine="0"/>
        <w:jc w:val="left"/>
      </w:pPr>
      <w:bookmarkStart w:id="62" w:name="bookmark62"/>
      <w:bookmarkStart w:id="63" w:name="bookmark63"/>
      <w:bookmarkStart w:id="64" w:name="bookmark64"/>
      <w:bookmarkStart w:id="65" w:name="bookmark65"/>
      <w:bookmarkEnd w:id="64"/>
      <w:r>
        <w:rPr>
          <w:color w:val="000000"/>
          <w:spacing w:val="0"/>
          <w:w w:val="100"/>
          <w:position w:val="0"/>
          <w:sz w:val="24"/>
          <w:szCs w:val="24"/>
        </w:rPr>
        <w:t>Объекты капитального строительства</w:t>
      </w:r>
      <w:bookmarkEnd w:id="62"/>
      <w:bookmarkEnd w:id="63"/>
      <w:bookmarkEnd w:id="65"/>
    </w:p>
    <w:p>
      <w:pPr>
        <w:pStyle w:val="Style19"/>
        <w:keepNext w:val="0"/>
        <w:keepLines w:val="0"/>
        <w:widowControl w:val="0"/>
        <w:shd w:val="clear" w:color="auto" w:fill="auto"/>
        <w:bidi w:val="0"/>
        <w:spacing w:before="0" w:after="0" w:line="240" w:lineRule="auto"/>
        <w:ind w:left="3220" w:right="0" w:firstLine="0"/>
        <w:jc w:val="left"/>
      </w:pPr>
      <w:r>
        <w:rPr>
          <w:color w:val="000000"/>
          <w:spacing w:val="0"/>
          <w:w w:val="100"/>
          <w:position w:val="0"/>
          <w:sz w:val="24"/>
          <w:szCs w:val="24"/>
        </w:rPr>
        <w:t>Сооружение - ВЛ-10кВ Л-10119 ПС "Искитимская" -РП-2;</w:t>
      </w:r>
    </w:p>
    <w:p>
      <w:pPr>
        <w:pStyle w:val="Style16"/>
        <w:keepNext w:val="0"/>
        <w:keepLines w:val="0"/>
        <w:widowControl w:val="0"/>
        <w:shd w:val="clear" w:color="auto" w:fill="auto"/>
        <w:tabs>
          <w:tab w:leader="underscore" w:pos="1349" w:val="left"/>
          <w:tab w:leader="underscore" w:pos="7018" w:val="left"/>
        </w:tabs>
        <w:bidi w:val="0"/>
        <w:spacing w:before="0" w:after="300" w:line="240" w:lineRule="auto"/>
        <w:ind w:left="0" w:right="0" w:firstLine="0"/>
        <w:jc w:val="center"/>
      </w:pPr>
      <w:r>
        <mc:AlternateContent>
          <mc:Choice Requires="wps">
            <w:drawing>
              <wp:anchor distT="0" distB="0" distL="114300" distR="114300" simplePos="0" relativeHeight="125829385" behindDoc="0" locked="0" layoutInCell="1" allowOverlap="1">
                <wp:simplePos x="0" y="0"/>
                <wp:positionH relativeFrom="page">
                  <wp:posOffset>737870</wp:posOffset>
                </wp:positionH>
                <wp:positionV relativeFrom="paragraph">
                  <wp:posOffset>190500</wp:posOffset>
                </wp:positionV>
                <wp:extent cx="1417320" cy="585470"/>
                <wp:wrapSquare wrapText="right"/>
                <wp:docPr id="22" name="Shape 22"/>
                <a:graphic xmlns:a="http://schemas.openxmlformats.org/drawingml/2006/main">
                  <a:graphicData uri="http://schemas.microsoft.com/office/word/2010/wordprocessingShape">
                    <wps:wsp>
                      <wps:cNvSpPr txBox="1"/>
                      <wps:spPr>
                        <a:xfrm>
                          <a:ext cx="1417320" cy="585470"/>
                        </a:xfrm>
                        <a:prstGeom prst="rect"/>
                        <a:noFill/>
                      </wps:spPr>
                      <wps:txbx>
                        <w:txbxContent>
                          <w:p>
                            <w:pPr>
                              <w:pStyle w:val="Style19"/>
                              <w:keepNext w:val="0"/>
                              <w:keepLines w:val="0"/>
                              <w:widowControl w:val="0"/>
                              <w:shd w:val="clear" w:color="auto" w:fill="auto"/>
                              <w:tabs>
                                <w:tab w:leader="underscore" w:pos="1243" w:val="left"/>
                                <w:tab w:leader="underscore" w:pos="2184" w:val="left"/>
                              </w:tabs>
                              <w:bidi w:val="0"/>
                              <w:spacing w:before="0" w:after="0" w:line="240" w:lineRule="auto"/>
                              <w:ind w:left="0" w:right="0" w:firstLine="0"/>
                              <w:jc w:val="left"/>
                              <w:rPr>
                                <w:sz w:val="26"/>
                                <w:szCs w:val="26"/>
                              </w:rPr>
                            </w:pPr>
                            <w:r>
                              <w:rPr>
                                <w:i w:val="0"/>
                                <w:iCs w:val="0"/>
                                <w:color w:val="000000"/>
                                <w:spacing w:val="0"/>
                                <w:w w:val="100"/>
                                <w:position w:val="0"/>
                                <w:sz w:val="22"/>
                                <w:szCs w:val="22"/>
                              </w:rPr>
                              <w:t xml:space="preserve">№ </w:t>
                              <w:tab/>
                            </w:r>
                            <w:r>
                              <w:rPr>
                                <w:color w:val="000000"/>
                                <w:spacing w:val="0"/>
                                <w:w w:val="100"/>
                                <w:position w:val="0"/>
                                <w:sz w:val="26"/>
                                <w:szCs w:val="26"/>
                              </w:rPr>
                              <w:t>2</w:t>
                              <w:tab/>
                            </w:r>
                          </w:p>
                          <w:p>
                            <w:pPr>
                              <w:pStyle w:val="Style16"/>
                              <w:keepNext w:val="0"/>
                              <w:keepLines w:val="0"/>
                              <w:widowControl w:val="0"/>
                              <w:shd w:val="clear" w:color="auto" w:fill="auto"/>
                              <w:bidi w:val="0"/>
                              <w:spacing w:before="0" w:after="0" w:line="240" w:lineRule="auto"/>
                              <w:ind w:left="0" w:right="0" w:firstLine="0"/>
                              <w:jc w:val="center"/>
                            </w:pPr>
                            <w:r>
                              <w:rPr>
                                <w:color w:val="000000"/>
                                <w:spacing w:val="0"/>
                                <w:w w:val="100"/>
                                <w:position w:val="0"/>
                              </w:rPr>
                              <w:t>(согласно чертежу(ам)</w:t>
                              <w:br/>
                              <w:t>градостроительного</w:t>
                              <w:br/>
                              <w:t>плана)</w:t>
                            </w:r>
                          </w:p>
                        </w:txbxContent>
                      </wps:txbx>
                      <wps:bodyPr lIns="0" tIns="0" rIns="0" bIns="0">
                        <a:noAutoFit/>
                      </wps:bodyPr>
                    </wps:wsp>
                  </a:graphicData>
                </a:graphic>
              </wp:anchor>
            </w:drawing>
          </mc:Choice>
          <mc:Fallback>
            <w:pict>
              <v:shape id="_x0000_s1048" type="#_x0000_t202" style="position:absolute;margin-left:58.100000000000001pt;margin-top:15.pt;width:111.60000000000001pt;height:46.100000000000001pt;z-index:-125829368;mso-wrap-distance-left:9.pt;mso-wrap-distance-right:9.pt;mso-position-horizontal-relative:page" filled="f" stroked="f">
                <v:textbox inset="0,0,0,0">
                  <w:txbxContent>
                    <w:p>
                      <w:pPr>
                        <w:pStyle w:val="Style19"/>
                        <w:keepNext w:val="0"/>
                        <w:keepLines w:val="0"/>
                        <w:widowControl w:val="0"/>
                        <w:shd w:val="clear" w:color="auto" w:fill="auto"/>
                        <w:tabs>
                          <w:tab w:leader="underscore" w:pos="1243" w:val="left"/>
                          <w:tab w:leader="underscore" w:pos="2184" w:val="left"/>
                        </w:tabs>
                        <w:bidi w:val="0"/>
                        <w:spacing w:before="0" w:after="0" w:line="240" w:lineRule="auto"/>
                        <w:ind w:left="0" w:right="0" w:firstLine="0"/>
                        <w:jc w:val="left"/>
                        <w:rPr>
                          <w:sz w:val="26"/>
                          <w:szCs w:val="26"/>
                        </w:rPr>
                      </w:pPr>
                      <w:r>
                        <w:rPr>
                          <w:i w:val="0"/>
                          <w:iCs w:val="0"/>
                          <w:color w:val="000000"/>
                          <w:spacing w:val="0"/>
                          <w:w w:val="100"/>
                          <w:position w:val="0"/>
                          <w:sz w:val="22"/>
                          <w:szCs w:val="22"/>
                        </w:rPr>
                        <w:t xml:space="preserve">№ </w:t>
                        <w:tab/>
                      </w:r>
                      <w:r>
                        <w:rPr>
                          <w:color w:val="000000"/>
                          <w:spacing w:val="0"/>
                          <w:w w:val="100"/>
                          <w:position w:val="0"/>
                          <w:sz w:val="26"/>
                          <w:szCs w:val="26"/>
                        </w:rPr>
                        <w:t>2</w:t>
                        <w:tab/>
                      </w:r>
                    </w:p>
                    <w:p>
                      <w:pPr>
                        <w:pStyle w:val="Style16"/>
                        <w:keepNext w:val="0"/>
                        <w:keepLines w:val="0"/>
                        <w:widowControl w:val="0"/>
                        <w:shd w:val="clear" w:color="auto" w:fill="auto"/>
                        <w:bidi w:val="0"/>
                        <w:spacing w:before="0" w:after="0" w:line="240" w:lineRule="auto"/>
                        <w:ind w:left="0" w:right="0" w:firstLine="0"/>
                        <w:jc w:val="center"/>
                      </w:pPr>
                      <w:r>
                        <w:rPr>
                          <w:color w:val="000000"/>
                          <w:spacing w:val="0"/>
                          <w:w w:val="100"/>
                          <w:position w:val="0"/>
                        </w:rPr>
                        <w:t>(согласно чертежу(ам)</w:t>
                        <w:br/>
                        <w:t>градостроительного</w:t>
                        <w:br/>
                        <w:t>плана)</w:t>
                      </w:r>
                    </w:p>
                  </w:txbxContent>
                </v:textbox>
                <w10:wrap type="square" side="right" anchorx="page"/>
              </v:shape>
            </w:pict>
          </mc:Fallback>
        </mc:AlternateContent>
      </w:r>
      <w:r>
        <w:rPr>
          <w:i/>
          <w:iCs/>
          <w:color w:val="000000"/>
          <w:spacing w:val="0"/>
          <w:w w:val="100"/>
          <w:position w:val="0"/>
          <w:sz w:val="24"/>
          <w:szCs w:val="24"/>
        </w:rPr>
        <w:t>этажность, высотность, общая площадь, площадь застройки -</w:t>
        <w:br/>
        <w:tab/>
      </w:r>
      <w:r>
        <w:rPr>
          <w:i/>
          <w:iCs/>
          <w:color w:val="000000"/>
          <w:spacing w:val="0"/>
          <w:w w:val="100"/>
          <w:position w:val="0"/>
          <w:sz w:val="24"/>
          <w:szCs w:val="24"/>
          <w:u w:val="single"/>
        </w:rPr>
        <w:t>отсутствуют; протяженность - 1532 м.</w:t>
      </w:r>
      <w:r>
        <w:rPr>
          <w:i/>
          <w:iCs/>
          <w:color w:val="000000"/>
          <w:spacing w:val="0"/>
          <w:w w:val="100"/>
          <w:position w:val="0"/>
          <w:sz w:val="24"/>
          <w:szCs w:val="24"/>
        </w:rPr>
        <w:tab/>
        <w:br/>
      </w:r>
      <w:r>
        <w:rPr>
          <w:color w:val="000000"/>
          <w:spacing w:val="0"/>
          <w:w w:val="100"/>
          <w:position w:val="0"/>
        </w:rPr>
        <w:t>(назначение объекта капитального строительства, этажность, высотность, общая площадь,</w:t>
        <w:br/>
        <w:t>площадь застройки)</w:t>
      </w:r>
    </w:p>
    <w:p>
      <w:pPr>
        <w:pStyle w:val="Style19"/>
        <w:keepNext w:val="0"/>
        <w:keepLines w:val="0"/>
        <w:widowControl w:val="0"/>
        <w:pBdr>
          <w:bottom w:val="single" w:sz="4" w:space="0" w:color="auto"/>
        </w:pBdr>
        <w:shd w:val="clear" w:color="auto" w:fill="auto"/>
        <w:bidi w:val="0"/>
        <w:spacing w:before="0" w:after="300" w:line="240" w:lineRule="auto"/>
        <w:ind w:left="3360" w:right="0" w:firstLine="0"/>
        <w:jc w:val="both"/>
      </w:pPr>
      <w:r>
        <w:rPr>
          <w:i w:val="0"/>
          <w:iCs w:val="0"/>
          <w:color w:val="000000"/>
          <w:spacing w:val="0"/>
          <w:w w:val="100"/>
          <w:position w:val="0"/>
          <w:sz w:val="22"/>
          <w:szCs w:val="22"/>
        </w:rPr>
        <w:t xml:space="preserve">инвентаризационный или кадастровый номер </w:t>
      </w:r>
      <w:r>
        <w:rPr>
          <w:color w:val="000000"/>
          <w:spacing w:val="0"/>
          <w:w w:val="100"/>
          <w:position w:val="0"/>
          <w:sz w:val="24"/>
          <w:szCs w:val="24"/>
        </w:rPr>
        <w:t>54:33:000000:1702</w:t>
      </w:r>
    </w:p>
    <w:p>
      <w:pPr>
        <w:pStyle w:val="Style14"/>
        <w:keepNext/>
        <w:keepLines/>
        <w:widowControl w:val="0"/>
        <w:numPr>
          <w:ilvl w:val="0"/>
          <w:numId w:val="11"/>
        </w:numPr>
        <w:shd w:val="clear" w:color="auto" w:fill="auto"/>
        <w:tabs>
          <w:tab w:pos="546" w:val="left"/>
        </w:tabs>
        <w:bidi w:val="0"/>
        <w:spacing w:before="0" w:line="240" w:lineRule="auto"/>
        <w:ind w:left="0" w:right="0" w:firstLine="0"/>
        <w:jc w:val="left"/>
      </w:pPr>
      <w:bookmarkStart w:id="66" w:name="bookmark66"/>
      <w:bookmarkStart w:id="67" w:name="bookmark67"/>
      <w:bookmarkStart w:id="68" w:name="bookmark68"/>
      <w:bookmarkStart w:id="69" w:name="bookmark69"/>
      <w:bookmarkEnd w:id="68"/>
      <w:r>
        <w:rPr>
          <w:color w:val="000000"/>
          <w:spacing w:val="0"/>
          <w:w w:val="100"/>
          <w:position w:val="0"/>
          <w:sz w:val="24"/>
          <w:szCs w:val="24"/>
        </w:rPr>
        <w:t>Объекты, включенные в единый государственный реестр объектов культурного наследия (памятников истории и культуры) народов Российской Федерации</w:t>
      </w:r>
      <w:bookmarkEnd w:id="66"/>
      <w:bookmarkEnd w:id="67"/>
      <w:bookmarkEnd w:id="69"/>
    </w:p>
    <w:p>
      <w:pPr>
        <w:pStyle w:val="Style19"/>
        <w:keepNext w:val="0"/>
        <w:keepLines w:val="0"/>
        <w:widowControl w:val="0"/>
        <w:shd w:val="clear" w:color="auto" w:fill="auto"/>
        <w:bidi w:val="0"/>
        <w:spacing w:before="0" w:after="0" w:line="240" w:lineRule="auto"/>
        <w:ind w:left="0" w:right="0" w:firstLine="760"/>
        <w:jc w:val="left"/>
      </w:pPr>
      <w:r>
        <w:rPr>
          <w:color w:val="000000"/>
          <w:spacing w:val="0"/>
          <w:w w:val="100"/>
          <w:position w:val="0"/>
          <w:sz w:val="24"/>
          <w:szCs w:val="24"/>
        </w:rPr>
        <w:t>Информация</w:t>
      </w:r>
    </w:p>
    <w:p>
      <w:pPr>
        <w:pStyle w:val="Style19"/>
        <w:keepNext w:val="0"/>
        <w:keepLines w:val="0"/>
        <w:widowControl w:val="0"/>
        <w:shd w:val="clear" w:color="auto" w:fill="auto"/>
        <w:bidi w:val="0"/>
        <w:spacing w:before="0" w:after="0" w:line="240" w:lineRule="auto"/>
        <w:ind w:left="0" w:right="0" w:firstLine="0"/>
        <w:jc w:val="left"/>
      </w:pPr>
      <w:r>
        <w:rPr>
          <w:i w:val="0"/>
          <w:iCs w:val="0"/>
          <w:color w:val="000000"/>
          <w:spacing w:val="0"/>
          <w:w w:val="100"/>
          <w:position w:val="0"/>
          <w:sz w:val="22"/>
          <w:szCs w:val="22"/>
        </w:rPr>
        <w:t xml:space="preserve">№ </w:t>
      </w:r>
      <w:r>
        <w:rPr>
          <w:color w:val="000000"/>
          <w:spacing w:val="0"/>
          <w:w w:val="100"/>
          <w:position w:val="0"/>
          <w:sz w:val="24"/>
          <w:szCs w:val="24"/>
          <w:u w:val="single"/>
        </w:rPr>
        <w:t>отсутствует</w:t>
      </w:r>
      <w:r>
        <w:rPr>
          <w:i w:val="0"/>
          <w:iCs w:val="0"/>
          <w:color w:val="000000"/>
          <w:spacing w:val="0"/>
          <w:w w:val="100"/>
          <w:position w:val="0"/>
          <w:sz w:val="22"/>
          <w:szCs w:val="22"/>
        </w:rPr>
        <w:t xml:space="preserve"> , </w:t>
      </w:r>
      <w:r>
        <w:rPr>
          <w:color w:val="000000"/>
          <w:spacing w:val="0"/>
          <w:w w:val="100"/>
          <w:position w:val="0"/>
          <w:sz w:val="24"/>
          <w:szCs w:val="24"/>
          <w:u w:val="single"/>
        </w:rPr>
        <w:t>Информация отсутствует</w:t>
      </w:r>
    </w:p>
    <w:p>
      <w:pPr>
        <w:pStyle w:val="Style16"/>
        <w:keepNext w:val="0"/>
        <w:keepLines w:val="0"/>
        <w:widowControl w:val="0"/>
        <w:shd w:val="clear" w:color="auto" w:fill="auto"/>
        <w:tabs>
          <w:tab w:pos="3184" w:val="left"/>
        </w:tabs>
        <w:bidi w:val="0"/>
        <w:spacing w:before="0" w:after="0" w:line="240" w:lineRule="auto"/>
        <w:ind w:left="0" w:right="0" w:firstLine="560"/>
        <w:jc w:val="left"/>
      </w:pPr>
      <w:r>
        <w:rPr>
          <w:color w:val="000000"/>
          <w:spacing w:val="0"/>
          <w:w w:val="100"/>
          <w:position w:val="0"/>
        </w:rPr>
        <w:t>(согласно чертежу(ам)</w:t>
        <w:tab/>
        <w:t>(назначение объекта культурного наследия, общая площадь, площадь застройки)</w:t>
      </w:r>
    </w:p>
    <w:p>
      <w:pPr>
        <w:pStyle w:val="Style16"/>
        <w:keepNext w:val="0"/>
        <w:keepLines w:val="0"/>
        <w:widowControl w:val="0"/>
        <w:shd w:val="clear" w:color="auto" w:fill="auto"/>
        <w:bidi w:val="0"/>
        <w:spacing w:before="0" w:after="0" w:line="240" w:lineRule="auto"/>
        <w:ind w:left="0" w:right="0" w:firstLine="660"/>
        <w:jc w:val="both"/>
      </w:pPr>
      <w:r>
        <w:rPr>
          <w:color w:val="000000"/>
          <w:spacing w:val="0"/>
          <w:w w:val="100"/>
          <w:position w:val="0"/>
        </w:rPr>
        <w:t>градостроительного</w:t>
      </w:r>
    </w:p>
    <w:p>
      <w:pPr>
        <w:pStyle w:val="Style16"/>
        <w:keepNext w:val="0"/>
        <w:keepLines w:val="0"/>
        <w:widowControl w:val="0"/>
        <w:shd w:val="clear" w:color="auto" w:fill="auto"/>
        <w:bidi w:val="0"/>
        <w:spacing w:before="0" w:after="100" w:line="240" w:lineRule="auto"/>
        <w:ind w:left="1180" w:right="0" w:firstLine="0"/>
        <w:jc w:val="left"/>
      </w:pPr>
      <w:r>
        <w:rPr>
          <w:color w:val="000000"/>
          <w:spacing w:val="0"/>
          <w:w w:val="100"/>
          <w:position w:val="0"/>
        </w:rPr>
        <w:t>плана)</w:t>
      </w:r>
    </w:p>
    <w:p>
      <w:pPr>
        <w:pStyle w:val="Style19"/>
        <w:keepNext w:val="0"/>
        <w:keepLines w:val="0"/>
        <w:widowControl w:val="0"/>
        <w:pBdr>
          <w:bottom w:val="single" w:sz="4" w:space="0" w:color="auto"/>
        </w:pBdr>
        <w:shd w:val="clear" w:color="auto" w:fill="auto"/>
        <w:bidi w:val="0"/>
        <w:spacing w:before="0" w:after="0" w:line="240" w:lineRule="auto"/>
        <w:ind w:left="0" w:right="0" w:firstLine="0"/>
        <w:jc w:val="left"/>
      </w:pPr>
      <w:r>
        <w:rPr>
          <w:color w:val="000000"/>
          <w:spacing w:val="0"/>
          <w:w w:val="100"/>
          <w:position w:val="0"/>
          <w:sz w:val="24"/>
          <w:szCs w:val="24"/>
        </w:rPr>
        <w:t>Информация отсутствует</w:t>
      </w:r>
    </w:p>
    <w:p>
      <w:pPr>
        <w:pStyle w:val="Style16"/>
        <w:keepNext w:val="0"/>
        <w:keepLines w:val="0"/>
        <w:widowControl w:val="0"/>
        <w:shd w:val="clear" w:color="auto" w:fill="auto"/>
        <w:bidi w:val="0"/>
        <w:spacing w:before="0" w:after="100" w:line="240" w:lineRule="auto"/>
        <w:ind w:left="0" w:right="0" w:firstLine="0"/>
        <w:jc w:val="center"/>
      </w:pPr>
      <w:r>
        <w:rPr>
          <w:color w:val="000000"/>
          <w:spacing w:val="0"/>
          <w:w w:val="100"/>
          <w:position w:val="0"/>
        </w:rPr>
        <w:t>(наименование органа государственной власти, принявшего решение о включении выявленного объекта культурного</w:t>
        <w:br/>
        <w:t>наследия в реестр, реквизиты этого решения)</w:t>
      </w:r>
    </w:p>
    <w:p>
      <w:pPr>
        <w:pStyle w:val="Style19"/>
        <w:keepNext w:val="0"/>
        <w:keepLines w:val="0"/>
        <w:widowControl w:val="0"/>
        <w:shd w:val="clear" w:color="auto" w:fill="auto"/>
        <w:tabs>
          <w:tab w:pos="3184" w:val="left"/>
        </w:tabs>
        <w:bidi w:val="0"/>
        <w:spacing w:before="0" w:after="0" w:line="240" w:lineRule="auto"/>
        <w:ind w:left="0" w:right="700" w:firstLine="0"/>
        <w:jc w:val="right"/>
      </w:pPr>
      <w:r>
        <w:rPr>
          <w:color w:val="000000"/>
          <w:spacing w:val="0"/>
          <w:w w:val="100"/>
          <w:position w:val="0"/>
          <w:sz w:val="24"/>
          <w:szCs w:val="24"/>
        </w:rPr>
        <w:t>Информация</w:t>
        <w:tab/>
        <w:t>Информация</w:t>
      </w:r>
    </w:p>
    <w:p>
      <w:pPr>
        <w:pStyle w:val="Style19"/>
        <w:keepNext w:val="0"/>
        <w:keepLines w:val="0"/>
        <w:widowControl w:val="0"/>
        <w:shd w:val="clear" w:color="auto" w:fill="auto"/>
        <w:bidi w:val="0"/>
        <w:spacing w:before="0" w:after="0" w:line="240" w:lineRule="auto"/>
        <w:ind w:left="0" w:right="0" w:firstLine="560"/>
        <w:jc w:val="left"/>
      </w:pPr>
      <w:r>
        <w:rPr>
          <w:i w:val="0"/>
          <w:iCs w:val="0"/>
          <w:color w:val="000000"/>
          <w:spacing w:val="0"/>
          <w:w w:val="100"/>
          <w:position w:val="0"/>
          <w:sz w:val="22"/>
          <w:szCs w:val="22"/>
        </w:rPr>
        <w:t xml:space="preserve">регистрационный номер в реестре </w:t>
      </w:r>
      <w:r>
        <w:rPr>
          <w:color w:val="000000"/>
          <w:spacing w:val="0"/>
          <w:w w:val="100"/>
          <w:position w:val="0"/>
          <w:sz w:val="24"/>
          <w:szCs w:val="24"/>
          <w:u w:val="single"/>
        </w:rPr>
        <w:t>отсутствует</w:t>
      </w:r>
      <w:r>
        <w:rPr>
          <w:i w:val="0"/>
          <w:iCs w:val="0"/>
          <w:color w:val="000000"/>
          <w:spacing w:val="0"/>
          <w:w w:val="100"/>
          <w:position w:val="0"/>
          <w:sz w:val="22"/>
          <w:szCs w:val="22"/>
        </w:rPr>
        <w:t xml:space="preserve"> от </w:t>
      </w:r>
      <w:r>
        <w:rPr>
          <w:color w:val="000000"/>
          <w:spacing w:val="0"/>
          <w:w w:val="100"/>
          <w:position w:val="0"/>
          <w:sz w:val="24"/>
          <w:szCs w:val="24"/>
          <w:u w:val="single"/>
        </w:rPr>
        <w:t>отсутствует</w:t>
      </w:r>
    </w:p>
    <w:p>
      <w:pPr>
        <w:pStyle w:val="Style16"/>
        <w:keepNext w:val="0"/>
        <w:keepLines w:val="0"/>
        <w:widowControl w:val="0"/>
        <w:shd w:val="clear" w:color="auto" w:fill="auto"/>
        <w:bidi w:val="0"/>
        <w:spacing w:before="0" w:after="520" w:line="240" w:lineRule="auto"/>
        <w:ind w:left="8400" w:right="0" w:firstLine="0"/>
        <w:jc w:val="left"/>
      </w:pPr>
      <w:r>
        <w:rPr>
          <w:color w:val="000000"/>
          <w:spacing w:val="0"/>
          <w:w w:val="100"/>
          <w:position w:val="0"/>
        </w:rPr>
        <w:t>(дата)</w:t>
      </w:r>
    </w:p>
    <w:p>
      <w:pPr>
        <w:pStyle w:val="Style19"/>
        <w:keepNext w:val="0"/>
        <w:keepLines w:val="0"/>
        <w:widowControl w:val="0"/>
        <w:numPr>
          <w:ilvl w:val="0"/>
          <w:numId w:val="3"/>
        </w:numPr>
        <w:shd w:val="clear" w:color="auto" w:fill="auto"/>
        <w:tabs>
          <w:tab w:pos="358" w:val="left"/>
          <w:tab w:pos="1920" w:val="left"/>
          <w:tab w:pos="2434" w:val="left"/>
          <w:tab w:pos="3912" w:val="left"/>
          <w:tab w:pos="5587" w:val="left"/>
          <w:tab w:pos="7387" w:val="left"/>
          <w:tab w:pos="9058" w:val="left"/>
        </w:tabs>
        <w:bidi w:val="0"/>
        <w:spacing w:before="0" w:after="0" w:line="240" w:lineRule="auto"/>
        <w:ind w:left="0" w:right="0" w:firstLine="0"/>
        <w:jc w:val="left"/>
      </w:pPr>
      <w:bookmarkStart w:id="70" w:name="bookmark70"/>
      <w:bookmarkEnd w:id="70"/>
      <w:r>
        <w:rPr>
          <w:b/>
          <w:bCs/>
          <w:i w:val="0"/>
          <w:iCs w:val="0"/>
          <w:color w:val="000000"/>
          <w:spacing w:val="0"/>
          <w:w w:val="100"/>
          <w:position w:val="0"/>
          <w:sz w:val="24"/>
          <w:szCs w:val="24"/>
        </w:rPr>
        <w:t>Информация</w:t>
        <w:tab/>
        <w:t>о</w:t>
        <w:tab/>
        <w:t>расчетных</w:t>
        <w:tab/>
        <w:t>показателях</w:t>
        <w:tab/>
        <w:t>минимально</w:t>
        <w:tab/>
        <w:t>допустимого</w:t>
        <w:tab/>
        <w:t>уровня</w:t>
      </w:r>
    </w:p>
    <w:p>
      <w:pPr>
        <w:pStyle w:val="Style19"/>
        <w:keepNext w:val="0"/>
        <w:keepLines w:val="0"/>
        <w:widowControl w:val="0"/>
        <w:shd w:val="clear" w:color="auto" w:fill="auto"/>
        <w:tabs>
          <w:tab w:pos="1920" w:val="left"/>
          <w:tab w:pos="2434" w:val="left"/>
          <w:tab w:pos="3912" w:val="left"/>
          <w:tab w:pos="5587" w:val="left"/>
          <w:tab w:pos="7387" w:val="left"/>
          <w:tab w:pos="9058" w:val="left"/>
        </w:tabs>
        <w:bidi w:val="0"/>
        <w:spacing w:before="0" w:after="0" w:line="240" w:lineRule="auto"/>
        <w:ind w:left="0" w:right="0" w:firstLine="0"/>
        <w:jc w:val="left"/>
      </w:pPr>
      <w:r>
        <w:rPr>
          <w:b/>
          <w:bCs/>
          <w:i w:val="0"/>
          <w:iCs w:val="0"/>
          <w:color w:val="000000"/>
          <w:spacing w:val="0"/>
          <w:w w:val="100"/>
          <w:position w:val="0"/>
          <w:sz w:val="24"/>
          <w:szCs w:val="24"/>
        </w:rPr>
        <w:t>обеспеченности территории объектами коммунальной, транспортной, социальной инфраструктур</w:t>
        <w:tab/>
        <w:t>и</w:t>
        <w:tab/>
        <w:t>расчетных</w:t>
        <w:tab/>
        <w:t>показателях</w:t>
        <w:tab/>
        <w:t>максимально</w:t>
        <w:tab/>
        <w:t>допустимого</w:t>
        <w:tab/>
        <w:t>уровня</w:t>
      </w:r>
    </w:p>
    <w:p>
      <w:pPr>
        <w:pStyle w:val="Style19"/>
        <w:keepNext w:val="0"/>
        <w:keepLines w:val="0"/>
        <w:widowControl w:val="0"/>
        <w:shd w:val="clear" w:color="auto" w:fill="auto"/>
        <w:bidi w:val="0"/>
        <w:spacing w:before="0" w:after="240" w:line="240" w:lineRule="auto"/>
        <w:ind w:left="0" w:right="0" w:firstLine="0"/>
        <w:jc w:val="left"/>
      </w:pPr>
      <w:r>
        <w:rPr>
          <w:b/>
          <w:bCs/>
          <w:i w:val="0"/>
          <w:iCs w:val="0"/>
          <w:color w:val="000000"/>
          <w:spacing w:val="0"/>
          <w:w w:val="100"/>
          <w:position w:val="0"/>
          <w:sz w:val="24"/>
          <w:szCs w:val="24"/>
        </w:rPr>
        <w:t>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развитию территории:</w:t>
      </w:r>
    </w:p>
    <w:tbl>
      <w:tblPr>
        <w:tblOverlap w:val="never"/>
        <w:jc w:val="center"/>
        <w:tblLayout w:type="fixed"/>
      </w:tblPr>
      <w:tblGrid>
        <w:gridCol w:w="1104"/>
        <w:gridCol w:w="1104"/>
        <w:gridCol w:w="1099"/>
        <w:gridCol w:w="1099"/>
        <w:gridCol w:w="1104"/>
        <w:gridCol w:w="1099"/>
        <w:gridCol w:w="1104"/>
        <w:gridCol w:w="1099"/>
        <w:gridCol w:w="1114"/>
      </w:tblGrid>
      <w:tr>
        <w:trPr>
          <w:trHeight w:val="221" w:hRule="exact"/>
        </w:trPr>
        <w:tc>
          <w:tcPr>
            <w:gridSpan w:val="9"/>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Информация о расчетных показателях минимально допустимого уровня обеспеченности территории</w:t>
            </w:r>
          </w:p>
        </w:tc>
      </w:tr>
      <w:tr>
        <w:trPr>
          <w:trHeight w:val="422" w:hRule="exact"/>
        </w:trPr>
        <w:tc>
          <w:tcPr>
            <w:gridSpan w:val="3"/>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Объекты коммунальной инфраструктуры</w:t>
            </w:r>
          </w:p>
        </w:tc>
        <w:tc>
          <w:tcPr>
            <w:gridSpan w:val="3"/>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Объекты транспортной инфраструктуры</w:t>
            </w:r>
          </w:p>
        </w:tc>
        <w:tc>
          <w:tcPr>
            <w:gridSpan w:val="3"/>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Объекты социальной инфраструктуры</w:t>
            </w:r>
          </w:p>
        </w:tc>
      </w:tr>
      <w:tr>
        <w:trPr>
          <w:trHeight w:val="634"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140"/>
              <w:jc w:val="left"/>
              <w:rPr>
                <w:sz w:val="18"/>
                <w:szCs w:val="18"/>
              </w:rPr>
            </w:pPr>
            <w:r>
              <w:rPr>
                <w:i w:val="0"/>
                <w:iCs w:val="0"/>
                <w:color w:val="000000"/>
                <w:spacing w:val="0"/>
                <w:w w:val="100"/>
                <w:position w:val="0"/>
                <w:sz w:val="18"/>
                <w:szCs w:val="18"/>
              </w:rPr>
              <w:t>Расчетный показатель</w:t>
            </w:r>
          </w:p>
        </w:tc>
      </w:tr>
      <w:tr>
        <w:trPr>
          <w:trHeight w:val="216"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1</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2</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3</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4</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5</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6</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7</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8</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9</w:t>
            </w:r>
          </w:p>
        </w:tc>
      </w:tr>
      <w:tr>
        <w:trPr>
          <w:trHeight w:val="226" w:hRule="exact"/>
        </w:trPr>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r>
    </w:tbl>
    <w:p>
      <w:pPr>
        <w:widowControl w:val="0"/>
        <w:spacing w:after="159" w:line="1" w:lineRule="exact"/>
      </w:pPr>
    </w:p>
    <w:p>
      <w:pPr>
        <w:widowControl w:val="0"/>
        <w:spacing w:line="1" w:lineRule="exact"/>
      </w:pPr>
    </w:p>
    <w:tbl>
      <w:tblPr>
        <w:tblOverlap w:val="never"/>
        <w:jc w:val="center"/>
        <w:tblLayout w:type="fixed"/>
      </w:tblPr>
      <w:tblGrid>
        <w:gridCol w:w="1104"/>
        <w:gridCol w:w="1104"/>
        <w:gridCol w:w="1099"/>
        <w:gridCol w:w="1099"/>
        <w:gridCol w:w="1104"/>
        <w:gridCol w:w="1099"/>
        <w:gridCol w:w="1104"/>
        <w:gridCol w:w="1099"/>
        <w:gridCol w:w="1114"/>
      </w:tblGrid>
      <w:tr>
        <w:trPr>
          <w:trHeight w:val="226" w:hRule="exact"/>
        </w:trPr>
        <w:tc>
          <w:tcPr>
            <w:gridSpan w:val="9"/>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Информация о расчетных показателях максимально допустимого уровня территориальной доступности</w:t>
            </w:r>
          </w:p>
        </w:tc>
      </w:tr>
      <w:tr>
        <w:trPr>
          <w:trHeight w:val="629"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rPr>
              <w:t>Расчетный показатель</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Наименова ние вида объекта</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Единица измерения</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140"/>
              <w:jc w:val="left"/>
              <w:rPr>
                <w:sz w:val="18"/>
                <w:szCs w:val="18"/>
              </w:rPr>
            </w:pPr>
            <w:r>
              <w:rPr>
                <w:i w:val="0"/>
                <w:iCs w:val="0"/>
                <w:color w:val="000000"/>
                <w:spacing w:val="0"/>
                <w:w w:val="100"/>
                <w:position w:val="0"/>
                <w:sz w:val="18"/>
                <w:szCs w:val="18"/>
              </w:rPr>
              <w:t>Расчетный показатель</w:t>
            </w:r>
          </w:p>
        </w:tc>
      </w:tr>
      <w:tr>
        <w:trPr>
          <w:trHeight w:val="216"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2</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3</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4</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5</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6</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7</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8</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9</w:t>
            </w:r>
          </w:p>
        </w:tc>
      </w:tr>
      <w:tr>
        <w:trPr>
          <w:trHeight w:val="226" w:hRule="exact"/>
        </w:trPr>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c>
          <w:tcPr>
            <w:tcBorders>
              <w:top w:val="single" w:sz="4"/>
              <w:left w:val="single" w:sz="4"/>
              <w:bottom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8"/>
                <w:szCs w:val="18"/>
              </w:rPr>
            </w:pPr>
            <w:r>
              <w:rPr>
                <w:i w:val="0"/>
                <w:iCs w:val="0"/>
                <w:color w:val="000000"/>
                <w:spacing w:val="0"/>
                <w:w w:val="100"/>
                <w:position w:val="0"/>
                <w:sz w:val="18"/>
                <w:szCs w:val="18"/>
              </w:rPr>
              <w:t>—</w:t>
            </w:r>
          </w:p>
        </w:tc>
      </w:tr>
    </w:tbl>
    <w:p>
      <w:pPr>
        <w:pStyle w:val="Style19"/>
        <w:keepNext w:val="0"/>
        <w:keepLines w:val="0"/>
        <w:widowControl w:val="0"/>
        <w:numPr>
          <w:ilvl w:val="0"/>
          <w:numId w:val="3"/>
        </w:numPr>
        <w:shd w:val="clear" w:color="auto" w:fill="auto"/>
        <w:tabs>
          <w:tab w:pos="308" w:val="left"/>
        </w:tabs>
        <w:bidi w:val="0"/>
        <w:spacing w:before="0" w:after="100" w:line="240" w:lineRule="auto"/>
        <w:ind w:left="0" w:right="0" w:firstLine="0"/>
        <w:jc w:val="both"/>
      </w:pPr>
      <w:bookmarkStart w:id="71" w:name="bookmark71"/>
      <w:bookmarkEnd w:id="71"/>
      <w:r>
        <w:rPr>
          <w:b/>
          <w:bCs/>
          <w:i w:val="0"/>
          <w:iCs w:val="0"/>
          <w:color w:val="000000"/>
          <w:spacing w:val="0"/>
          <w:w w:val="100"/>
          <w:position w:val="0"/>
          <w:sz w:val="24"/>
          <w:szCs w:val="24"/>
        </w:rPr>
        <w:t>Информация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pPr>
        <w:pStyle w:val="Style19"/>
        <w:keepNext w:val="0"/>
        <w:keepLines w:val="0"/>
        <w:widowControl w:val="0"/>
        <w:shd w:val="clear" w:color="auto" w:fill="auto"/>
        <w:bidi w:val="0"/>
        <w:spacing w:before="0" w:after="0" w:line="240" w:lineRule="auto"/>
        <w:ind w:left="0" w:right="0" w:firstLine="760"/>
        <w:jc w:val="both"/>
      </w:pPr>
      <w:r>
        <w:rPr>
          <w:color w:val="000000"/>
          <w:spacing w:val="0"/>
          <w:w w:val="100"/>
          <w:position w:val="0"/>
          <w:sz w:val="24"/>
          <w:szCs w:val="24"/>
        </w:rPr>
        <w:t>Земельный участок частично находится в: Охранная зона ВЛ-10кВ Л-10108 ПС'Искитимская -РП-2 № 54:33-6.924, площадь земельного участка, покрываемая зоной, составляет 174 кв.м.</w:t>
      </w:r>
    </w:p>
    <w:p>
      <w:pPr>
        <w:pStyle w:val="Style19"/>
        <w:keepNext w:val="0"/>
        <w:keepLines w:val="0"/>
        <w:widowControl w:val="0"/>
        <w:shd w:val="clear" w:color="auto" w:fill="auto"/>
        <w:bidi w:val="0"/>
        <w:spacing w:before="0" w:after="100" w:line="240" w:lineRule="auto"/>
        <w:ind w:left="0" w:right="0" w:firstLine="760"/>
        <w:jc w:val="both"/>
      </w:pPr>
      <w:r>
        <w:rPr>
          <w:color w:val="000000"/>
          <w:spacing w:val="0"/>
          <w:w w:val="100"/>
          <w:position w:val="0"/>
          <w:sz w:val="24"/>
          <w:szCs w:val="24"/>
        </w:rPr>
        <w:t>Ограничения использования земель установлены в соответствии с: Ограничения использования объектов недвижимости в границах охранной зоны линии электропередач установлены в соответствии с п.п. 8-15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pPr>
        <w:pStyle w:val="Style19"/>
        <w:keepNext w:val="0"/>
        <w:keepLines w:val="0"/>
        <w:widowControl w:val="0"/>
        <w:shd w:val="clear" w:color="auto" w:fill="auto"/>
        <w:bidi w:val="0"/>
        <w:spacing w:before="0" w:after="0" w:line="240" w:lineRule="auto"/>
        <w:ind w:left="0" w:right="0" w:firstLine="760"/>
        <w:jc w:val="both"/>
      </w:pPr>
      <w:r>
        <w:rPr>
          <w:color w:val="000000"/>
          <w:spacing w:val="0"/>
          <w:w w:val="100"/>
          <w:position w:val="0"/>
          <w:sz w:val="24"/>
          <w:szCs w:val="24"/>
        </w:rPr>
        <w:t>Земельный участок частично находится в: Охранная зона ВЛ-10кВ Л-10119 ПС"Искитимская-РП-2 № 54:33-6.926, площадь земельного участка, покрываемая зоной, составляет 202 кв.м.</w:t>
      </w:r>
    </w:p>
    <w:p>
      <w:pPr>
        <w:pStyle w:val="Style19"/>
        <w:keepNext w:val="0"/>
        <w:keepLines w:val="0"/>
        <w:widowControl w:val="0"/>
        <w:shd w:val="clear" w:color="auto" w:fill="auto"/>
        <w:bidi w:val="0"/>
        <w:spacing w:before="0" w:after="100" w:line="240" w:lineRule="auto"/>
        <w:ind w:left="0" w:right="0" w:firstLine="760"/>
        <w:jc w:val="both"/>
      </w:pPr>
      <w:r>
        <w:rPr>
          <w:color w:val="000000"/>
          <w:spacing w:val="0"/>
          <w:w w:val="100"/>
          <w:position w:val="0"/>
          <w:sz w:val="24"/>
          <w:szCs w:val="24"/>
        </w:rPr>
        <w:t>Ограничения использования земель установлены в соответствии с: Ограничения использования объектов недвижимости в границах охранной зоны линии электропередач установлены в соответствии с п.п. 8-15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pPr>
        <w:pStyle w:val="Style19"/>
        <w:keepNext w:val="0"/>
        <w:keepLines w:val="0"/>
        <w:widowControl w:val="0"/>
        <w:shd w:val="clear" w:color="auto" w:fill="auto"/>
        <w:bidi w:val="0"/>
        <w:spacing w:before="0" w:after="0" w:line="240" w:lineRule="auto"/>
        <w:ind w:left="0" w:right="0" w:firstLine="760"/>
        <w:jc w:val="both"/>
      </w:pPr>
      <w:r>
        <w:rPr>
          <w:color w:val="000000"/>
          <w:spacing w:val="0"/>
          <w:w w:val="100"/>
          <w:position w:val="0"/>
          <w:sz w:val="24"/>
          <w:szCs w:val="24"/>
        </w:rPr>
        <w:t>Земельный участок частично находится в: Охранная зона ВЛ-04кВ Л-15 ТП-109 № 54:33-6.1061, площадь земельного участка, покрываемая зоной, составляет 187 кв.м.</w:t>
      </w:r>
    </w:p>
    <w:p>
      <w:pPr>
        <w:pStyle w:val="Style19"/>
        <w:keepNext w:val="0"/>
        <w:keepLines w:val="0"/>
        <w:widowControl w:val="0"/>
        <w:shd w:val="clear" w:color="auto" w:fill="auto"/>
        <w:bidi w:val="0"/>
        <w:spacing w:before="0" w:after="100" w:line="240" w:lineRule="auto"/>
        <w:ind w:left="0" w:right="0" w:firstLine="760"/>
        <w:jc w:val="both"/>
      </w:pPr>
      <w:r>
        <w:rPr>
          <w:color w:val="000000"/>
          <w:spacing w:val="0"/>
          <w:w w:val="100"/>
          <w:position w:val="0"/>
          <w:sz w:val="24"/>
          <w:szCs w:val="24"/>
        </w:rPr>
        <w:t>Ограничения использования земель установлены в соответствии с: Ограничения использования объектов недвижимости в границах охранной зоны линии электропередач установлены в соответствии с п.п. 8-15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pPr>
        <w:pStyle w:val="Style19"/>
        <w:keepNext w:val="0"/>
        <w:keepLines w:val="0"/>
        <w:widowControl w:val="0"/>
        <w:shd w:val="clear" w:color="auto" w:fill="auto"/>
        <w:bidi w:val="0"/>
        <w:spacing w:before="0" w:after="0" w:line="240" w:lineRule="auto"/>
        <w:ind w:left="0" w:right="0" w:firstLine="760"/>
        <w:jc w:val="both"/>
      </w:pPr>
      <w:r>
        <w:rPr>
          <w:color w:val="000000"/>
          <w:spacing w:val="0"/>
          <w:w w:val="100"/>
          <w:position w:val="0"/>
          <w:sz w:val="24"/>
          <w:szCs w:val="24"/>
        </w:rPr>
        <w:t>Земельный участок частично находится в: Охранная зона КЛ-10кВ Л-10102 Рай.п/ст- РП-3 № 54:33-6.1213, площадь земельного участка, покрываемая зоной, составляет 74 кв.м.</w:t>
      </w:r>
    </w:p>
    <w:p>
      <w:pPr>
        <w:pStyle w:val="Style19"/>
        <w:keepNext w:val="0"/>
        <w:keepLines w:val="0"/>
        <w:widowControl w:val="0"/>
        <w:shd w:val="clear" w:color="auto" w:fill="auto"/>
        <w:bidi w:val="0"/>
        <w:spacing w:before="0" w:after="260" w:line="240" w:lineRule="auto"/>
        <w:ind w:left="0" w:right="0" w:firstLine="760"/>
        <w:jc w:val="both"/>
      </w:pPr>
      <w:r>
        <w:rPr>
          <w:color w:val="000000"/>
          <w:spacing w:val="0"/>
          <w:w w:val="100"/>
          <w:position w:val="0"/>
          <w:sz w:val="24"/>
          <w:szCs w:val="24"/>
        </w:rPr>
        <w:t>Ограничения использования земель установлены в соответствии с: Ограничения использования объектов недвижимости в границах охранной зоны линии электропередач установлены в соответствии с п.п. 8-15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pPr>
        <w:pStyle w:val="Style19"/>
        <w:keepNext w:val="0"/>
        <w:keepLines w:val="0"/>
        <w:widowControl w:val="0"/>
        <w:shd w:val="clear" w:color="auto" w:fill="auto"/>
        <w:bidi w:val="0"/>
        <w:spacing w:before="0" w:after="0" w:line="240" w:lineRule="auto"/>
        <w:ind w:left="0" w:right="0" w:firstLine="600"/>
        <w:jc w:val="both"/>
      </w:pPr>
      <w:r>
        <w:rPr>
          <w:color w:val="000000"/>
          <w:spacing w:val="0"/>
          <w:w w:val="100"/>
          <w:position w:val="0"/>
          <w:sz w:val="24"/>
          <w:szCs w:val="24"/>
        </w:rPr>
        <w:t>Охранная зона инженерных коммуникаций (канализация).</w:t>
      </w:r>
    </w:p>
    <w:p>
      <w:pPr>
        <w:pStyle w:val="Style19"/>
        <w:keepNext w:val="0"/>
        <w:keepLines w:val="0"/>
        <w:widowControl w:val="0"/>
        <w:shd w:val="clear" w:color="auto" w:fill="auto"/>
        <w:bidi w:val="0"/>
        <w:spacing w:before="0" w:after="260" w:line="240" w:lineRule="auto"/>
        <w:ind w:left="0" w:right="0" w:firstLine="600"/>
        <w:jc w:val="both"/>
      </w:pPr>
      <w:r>
        <w:rPr>
          <w:color w:val="000000"/>
          <w:spacing w:val="0"/>
          <w:w w:val="100"/>
          <w:position w:val="0"/>
          <w:sz w:val="24"/>
          <w:szCs w:val="24"/>
        </w:rP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о содержании ограничений использования земельного участка, установленные соответствующим актом, в сведениях ЕГРН отсутствует.</w:t>
      </w:r>
    </w:p>
    <w:p>
      <w:pPr>
        <w:pStyle w:val="Style19"/>
        <w:keepNext w:val="0"/>
        <w:keepLines w:val="0"/>
        <w:widowControl w:val="0"/>
        <w:shd w:val="clear" w:color="auto" w:fill="auto"/>
        <w:bidi w:val="0"/>
        <w:spacing w:before="0" w:after="0" w:line="240" w:lineRule="auto"/>
        <w:ind w:left="0" w:right="0" w:firstLine="600"/>
        <w:jc w:val="both"/>
      </w:pPr>
      <w:r>
        <w:rPr>
          <w:color w:val="000000"/>
          <w:spacing w:val="0"/>
          <w:w w:val="100"/>
          <w:position w:val="0"/>
          <w:sz w:val="24"/>
          <w:szCs w:val="24"/>
        </w:rPr>
        <w:t>Охранная зона инженерных коммуникаций (ВЛ-0,4).</w:t>
      </w:r>
    </w:p>
    <w:p>
      <w:pPr>
        <w:pStyle w:val="Style19"/>
        <w:keepNext w:val="0"/>
        <w:keepLines w:val="0"/>
        <w:widowControl w:val="0"/>
        <w:shd w:val="clear" w:color="auto" w:fill="auto"/>
        <w:bidi w:val="0"/>
        <w:spacing w:before="0" w:after="220" w:line="240" w:lineRule="auto"/>
        <w:ind w:left="0" w:right="0" w:firstLine="600"/>
        <w:jc w:val="both"/>
      </w:pPr>
      <w:r>
        <w:rPr>
          <w:color w:val="000000"/>
          <w:spacing w:val="0"/>
          <w:w w:val="100"/>
          <w:position w:val="0"/>
          <w:sz w:val="24"/>
          <w:szCs w:val="24"/>
        </w:rP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в том числе в границах зон с особыми условиями использования территорий, установленные соответствующим актом, в сведениях ЕГРН отсутствует.</w:t>
      </w:r>
    </w:p>
    <w:p>
      <w:pPr>
        <w:pStyle w:val="Style19"/>
        <w:keepNext w:val="0"/>
        <w:keepLines w:val="0"/>
        <w:widowControl w:val="0"/>
        <w:shd w:val="clear" w:color="auto" w:fill="auto"/>
        <w:bidi w:val="0"/>
        <w:spacing w:before="0" w:after="0" w:line="240" w:lineRule="auto"/>
        <w:ind w:left="0" w:right="0" w:firstLine="600"/>
        <w:jc w:val="both"/>
      </w:pPr>
      <w:r>
        <w:rPr>
          <w:color w:val="000000"/>
          <w:spacing w:val="0"/>
          <w:w w:val="100"/>
          <w:position w:val="0"/>
          <w:sz w:val="24"/>
          <w:szCs w:val="24"/>
        </w:rPr>
        <w:t>Охранная зона инженерных коммуникаций (теплотрасса).</w:t>
      </w:r>
    </w:p>
    <w:p>
      <w:pPr>
        <w:pStyle w:val="Style19"/>
        <w:keepNext w:val="0"/>
        <w:keepLines w:val="0"/>
        <w:widowControl w:val="0"/>
        <w:pBdr>
          <w:bottom w:val="single" w:sz="4" w:space="0" w:color="auto"/>
        </w:pBdr>
        <w:shd w:val="clear" w:color="auto" w:fill="auto"/>
        <w:bidi w:val="0"/>
        <w:spacing w:before="0" w:after="160" w:line="240" w:lineRule="auto"/>
        <w:ind w:left="0" w:right="0" w:firstLine="600"/>
        <w:jc w:val="both"/>
      </w:pPr>
      <w:r>
        <w:rPr>
          <w:color w:val="000000"/>
          <w:spacing w:val="0"/>
          <w:w w:val="100"/>
          <w:position w:val="0"/>
          <w:sz w:val="24"/>
          <w:szCs w:val="24"/>
        </w:rPr>
        <w:t>Информация о реквизитах акта, установившего соответствующие ограничения (обременения), о площади территории земельного участка, ограниченной в использовании, о содержании ограничений использования земельного участка, установленные соответствующим актом, в сведениях ЕГРН отсутствует.</w:t>
      </w:r>
      <w:r>
        <w:br w:type="page"/>
      </w:r>
    </w:p>
    <w:p>
      <w:pPr>
        <w:pStyle w:val="Style19"/>
        <w:keepNext w:val="0"/>
        <w:keepLines w:val="0"/>
        <w:widowControl w:val="0"/>
        <w:numPr>
          <w:ilvl w:val="0"/>
          <w:numId w:val="3"/>
        </w:numPr>
        <w:shd w:val="clear" w:color="auto" w:fill="auto"/>
        <w:tabs>
          <w:tab w:pos="363" w:val="left"/>
        </w:tabs>
        <w:bidi w:val="0"/>
        <w:spacing w:before="0" w:after="220" w:line="240" w:lineRule="auto"/>
        <w:ind w:left="0" w:right="0" w:firstLine="0"/>
        <w:jc w:val="left"/>
      </w:pPr>
      <w:bookmarkStart w:id="72" w:name="bookmark72"/>
      <w:bookmarkEnd w:id="72"/>
      <w:r>
        <w:rPr>
          <w:b/>
          <w:bCs/>
          <w:i w:val="0"/>
          <w:iCs w:val="0"/>
          <w:color w:val="000000"/>
          <w:spacing w:val="0"/>
          <w:w w:val="100"/>
          <w:position w:val="0"/>
          <w:sz w:val="24"/>
          <w:szCs w:val="24"/>
        </w:rPr>
        <w:t>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bl>
      <w:tblPr>
        <w:tblOverlap w:val="never"/>
        <w:jc w:val="center"/>
        <w:tblLayout w:type="fixed"/>
      </w:tblPr>
      <w:tblGrid>
        <w:gridCol w:w="4392"/>
        <w:gridCol w:w="2126"/>
        <w:gridCol w:w="1704"/>
        <w:gridCol w:w="1704"/>
      </w:tblGrid>
      <w:tr>
        <w:trPr>
          <w:trHeight w:val="706" w:hRule="exact"/>
        </w:trPr>
        <w:tc>
          <w:tcPr>
            <w:vMerge w:val="restart"/>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Наименование зоны с особыми условиями использования территории с указанием объекта, в отношении которого установлена такая зона</w:t>
            </w:r>
          </w:p>
        </w:tc>
        <w:tc>
          <w:tcPr>
            <w:gridSpan w:val="3"/>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70" w:hRule="exact"/>
        </w:trPr>
        <w:tc>
          <w:tcPr>
            <w:vMerge/>
            <w:tcBorders>
              <w:left w:val="single" w:sz="4"/>
            </w:tcBorders>
            <w:shd w:val="clear" w:color="auto" w:fill="FFFFFF"/>
            <w:vAlign w:val="top"/>
          </w:tcPr>
          <w:p>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Обозначение (номер) характерной точки</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X</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Y</w:t>
            </w:r>
          </w:p>
        </w:tc>
      </w:tr>
      <w:tr>
        <w:trPr>
          <w:trHeight w:val="24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1</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2</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3</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4</w:t>
            </w:r>
          </w:p>
        </w:tc>
      </w:tr>
      <w:tr>
        <w:trPr>
          <w:trHeight w:val="47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Охранная зона ВЛ-10кВ Л-10108 ПСИскитимская -РП-2№ 54:33-6.924</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420"/>
              <w:jc w:val="both"/>
            </w:pPr>
            <w:r>
              <w:rPr>
                <w:color w:val="000000"/>
                <w:spacing w:val="0"/>
                <w:w w:val="100"/>
                <w:position w:val="0"/>
              </w:rPr>
              <w:t>444947,88</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360"/>
              <w:jc w:val="left"/>
            </w:pPr>
            <w:r>
              <w:rPr>
                <w:color w:val="000000"/>
                <w:spacing w:val="0"/>
                <w:w w:val="100"/>
                <w:position w:val="0"/>
              </w:rPr>
              <w:t>4222232,46</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2</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420"/>
              <w:jc w:val="both"/>
            </w:pPr>
            <w:r>
              <w:rPr>
                <w:color w:val="000000"/>
                <w:spacing w:val="0"/>
                <w:w w:val="100"/>
                <w:position w:val="0"/>
              </w:rPr>
              <w:t>444947,89</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360"/>
              <w:jc w:val="left"/>
            </w:pPr>
            <w:r>
              <w:rPr>
                <w:color w:val="000000"/>
                <w:spacing w:val="0"/>
                <w:w w:val="100"/>
                <w:position w:val="0"/>
              </w:rPr>
              <w:t>4222233,03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3</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444948,16</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360"/>
              <w:jc w:val="left"/>
            </w:pPr>
            <w:r>
              <w:rPr>
                <w:color w:val="000000"/>
                <w:spacing w:val="0"/>
                <w:w w:val="100"/>
                <w:position w:val="0"/>
              </w:rPr>
              <w:t>4222238,58</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420"/>
              <w:jc w:val="both"/>
            </w:pPr>
            <w:r>
              <w:rPr>
                <w:color w:val="000000"/>
                <w:spacing w:val="0"/>
                <w:w w:val="100"/>
                <w:position w:val="0"/>
              </w:rPr>
              <w:t>444949,02</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360"/>
              <w:jc w:val="left"/>
            </w:pPr>
            <w:r>
              <w:rPr>
                <w:color w:val="000000"/>
                <w:spacing w:val="0"/>
                <w:w w:val="100"/>
                <w:position w:val="0"/>
              </w:rPr>
              <w:t>4222256,23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5</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420"/>
              <w:jc w:val="both"/>
            </w:pPr>
            <w:r>
              <w:rPr>
                <w:color w:val="000000"/>
                <w:spacing w:val="0"/>
                <w:w w:val="100"/>
                <w:position w:val="0"/>
              </w:rPr>
              <w:t>444963,59</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360"/>
              <w:jc w:val="left"/>
            </w:pPr>
            <w:r>
              <w:rPr>
                <w:color w:val="000000"/>
                <w:spacing w:val="0"/>
                <w:w w:val="100"/>
                <w:position w:val="0"/>
              </w:rPr>
              <w:t>4222255,07</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420"/>
              <w:jc w:val="both"/>
            </w:pPr>
            <w:r>
              <w:rPr>
                <w:color w:val="000000"/>
                <w:spacing w:val="0"/>
                <w:w w:val="100"/>
                <w:position w:val="0"/>
              </w:rPr>
              <w:t>444947,88</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360"/>
              <w:jc w:val="left"/>
            </w:pPr>
            <w:r>
              <w:rPr>
                <w:color w:val="000000"/>
                <w:spacing w:val="0"/>
                <w:w w:val="100"/>
                <w:position w:val="0"/>
              </w:rPr>
              <w:t>4222232,46</w:t>
            </w:r>
          </w:p>
        </w:tc>
      </w:tr>
      <w:tr>
        <w:trPr>
          <w:trHeight w:val="47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Охранная зона ВЛ-10кВ Л-10119 ПС"Искитимская-РП-2 № 54:33-6.926</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444947,86</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4222230,71</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2</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444947,89</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4222233,03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3</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444948,16</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4222238,58</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444949,02</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4222256,23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5</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444964,72</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4222254,98</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444947,86</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4222230,71</w:t>
            </w:r>
          </w:p>
        </w:tc>
      </w:tr>
      <w:tr>
        <w:trPr>
          <w:trHeight w:val="47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Охранная зона ВЛ-04кВ Л-15 ТП-109 № </w:t>
            </w:r>
            <w:r>
              <w:rPr>
                <w:color w:val="000000"/>
                <w:spacing w:val="0"/>
                <w:w w:val="100"/>
                <w:position w:val="0"/>
              </w:rPr>
              <w:t>54:33</w:t>
              <w:softHyphen/>
            </w:r>
          </w:p>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6.1061</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444947,83</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4222227,53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2</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444947,88</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4222232,03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3</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444962,64</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4222230,99</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444964,72</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4222228,53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5</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444962,07</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4222201,30</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6</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444957,57</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4222201,44</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7</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444960,02</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4222226,67</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444947,83</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4222227,53</w:t>
            </w:r>
          </w:p>
        </w:tc>
      </w:tr>
      <w:tr>
        <w:trPr>
          <w:trHeight w:val="47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Охранная зона КЛ-10кВ Л-10102 Рай.п/ст-РП-3 № 54:33-6.1213</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444948,96</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4222255,05</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2</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444949,02</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4222256,23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3</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445000,68</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4222252,12</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445000,61</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4222250,43</w:t>
            </w:r>
          </w:p>
        </w:tc>
      </w:tr>
      <w:tr>
        <w:trPr>
          <w:trHeight w:val="240"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444948,96</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4222255,05</w:t>
            </w:r>
          </w:p>
        </w:tc>
      </w:tr>
      <w:tr>
        <w:trPr>
          <w:trHeight w:val="466"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Охранная зона инженерных коммуникаций (канализация)</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отсутствует</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w:t>
            </w:r>
          </w:p>
        </w:tc>
      </w:tr>
      <w:tr>
        <w:trPr>
          <w:trHeight w:val="47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Охранная зона инженерных коммуникаций (ВЛ</w:t>
              <w:softHyphen/>
              <w:t>0,4)</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4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отсутствует</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w:t>
            </w:r>
          </w:p>
        </w:tc>
      </w:tr>
      <w:tr>
        <w:trPr>
          <w:trHeight w:val="47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Охранная зона инженерных коммуникаций (теплотрасса)</w:t>
            </w: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widowControl w:val="0"/>
              <w:rPr>
                <w:sz w:val="10"/>
                <w:szCs w:val="10"/>
              </w:rPr>
            </w:pPr>
          </w:p>
        </w:tc>
        <w:tc>
          <w:tcPr>
            <w:tcBorders>
              <w:top w:val="single" w:sz="4"/>
              <w:left w:val="single" w:sz="4"/>
              <w:right w:val="single" w:sz="4"/>
            </w:tcBorders>
            <w:shd w:val="clear" w:color="auto" w:fill="FFFFFF"/>
            <w:vAlign w:val="top"/>
          </w:tcPr>
          <w:p>
            <w:pPr>
              <w:widowControl w:val="0"/>
              <w:rPr>
                <w:sz w:val="10"/>
                <w:szCs w:val="10"/>
              </w:rPr>
            </w:pPr>
          </w:p>
        </w:tc>
      </w:tr>
      <w:tr>
        <w:trPr>
          <w:trHeight w:val="250" w:hRule="exact"/>
        </w:trPr>
        <w:tc>
          <w:tcPr>
            <w:tcBorders>
              <w:top w:val="single" w:sz="4"/>
              <w:left w:val="single" w:sz="4"/>
              <w:bottom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отсутствует</w:t>
            </w:r>
          </w:p>
        </w:tc>
        <w:tc>
          <w:tcPr>
            <w:tcBorders>
              <w:top w:val="single" w:sz="4"/>
              <w:left w:val="single" w:sz="4"/>
              <w:bottom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w:t>
            </w:r>
          </w:p>
        </w:tc>
        <w:tc>
          <w:tcPr>
            <w:tcBorders>
              <w:top w:val="single" w:sz="4"/>
              <w:left w:val="single" w:sz="4"/>
              <w:bottom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w:t>
            </w:r>
          </w:p>
        </w:tc>
        <w:tc>
          <w:tcPr>
            <w:tcBorders>
              <w:top w:val="single" w:sz="4"/>
              <w:left w:val="single" w:sz="4"/>
              <w:bottom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w:t>
            </w:r>
          </w:p>
        </w:tc>
      </w:tr>
    </w:tbl>
    <w:p>
      <w:pPr>
        <w:widowControl w:val="0"/>
        <w:spacing w:after="219" w:line="1" w:lineRule="exact"/>
      </w:pPr>
    </w:p>
    <w:p>
      <w:pPr>
        <w:pStyle w:val="Style14"/>
        <w:keepNext/>
        <w:keepLines/>
        <w:widowControl w:val="0"/>
        <w:numPr>
          <w:ilvl w:val="0"/>
          <w:numId w:val="3"/>
        </w:numPr>
        <w:shd w:val="clear" w:color="auto" w:fill="auto"/>
        <w:tabs>
          <w:tab w:pos="358" w:val="left"/>
        </w:tabs>
        <w:bidi w:val="0"/>
        <w:spacing w:before="0" w:after="60" w:line="240" w:lineRule="auto"/>
        <w:ind w:left="0" w:right="0" w:firstLine="0"/>
        <w:jc w:val="left"/>
      </w:pPr>
      <w:bookmarkStart w:id="73" w:name="bookmark73"/>
      <w:bookmarkStart w:id="74" w:name="bookmark74"/>
      <w:bookmarkStart w:id="75" w:name="bookmark75"/>
      <w:bookmarkStart w:id="76" w:name="bookmark76"/>
      <w:bookmarkEnd w:id="75"/>
      <w:r>
        <w:rPr>
          <w:color w:val="000000"/>
          <w:spacing w:val="0"/>
          <w:w w:val="100"/>
          <w:position w:val="0"/>
          <w:sz w:val="24"/>
          <w:szCs w:val="24"/>
        </w:rPr>
        <w:t>Информация о границах публичных сервитутов</w:t>
      </w:r>
      <w:bookmarkEnd w:id="73"/>
      <w:bookmarkEnd w:id="74"/>
      <w:bookmarkEnd w:id="76"/>
    </w:p>
    <w:p>
      <w:pPr>
        <w:pStyle w:val="Style19"/>
        <w:keepNext w:val="0"/>
        <w:keepLines w:val="0"/>
        <w:widowControl w:val="0"/>
        <w:pBdr>
          <w:bottom w:val="single" w:sz="4" w:space="0" w:color="auto"/>
        </w:pBdr>
        <w:shd w:val="clear" w:color="auto" w:fill="auto"/>
        <w:bidi w:val="0"/>
        <w:spacing w:before="0" w:after="140" w:line="240" w:lineRule="auto"/>
        <w:ind w:left="0" w:right="0" w:firstLine="0"/>
        <w:jc w:val="left"/>
      </w:pPr>
      <w:r>
        <w:rPr>
          <w:color w:val="000000"/>
          <w:spacing w:val="0"/>
          <w:w w:val="100"/>
          <w:position w:val="0"/>
          <w:sz w:val="24"/>
          <w:szCs w:val="24"/>
        </w:rPr>
        <w:t>Информация отсутствует</w:t>
      </w:r>
    </w:p>
    <w:tbl>
      <w:tblPr>
        <w:tblOverlap w:val="never"/>
        <w:jc w:val="center"/>
        <w:tblLayout w:type="fixed"/>
      </w:tblPr>
      <w:tblGrid>
        <w:gridCol w:w="1594"/>
        <w:gridCol w:w="4195"/>
        <w:gridCol w:w="4210"/>
      </w:tblGrid>
      <w:tr>
        <w:trPr>
          <w:trHeight w:val="720" w:hRule="exact"/>
        </w:trPr>
        <w:tc>
          <w:tcPr>
            <w:vMerge w:val="restart"/>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Обозначение (номер) характерной точки</w:t>
            </w:r>
          </w:p>
        </w:tc>
        <w:tc>
          <w:tcPr>
            <w:gridSpan w:val="2"/>
            <w:tcBorders>
              <w:top w:val="single" w:sz="4"/>
              <w:left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08" w:hRule="exact"/>
        </w:trPr>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X</w:t>
            </w:r>
          </w:p>
        </w:tc>
        <w:tc>
          <w:tcPr>
            <w:tcBorders>
              <w:top w:val="single" w:sz="4"/>
              <w:left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Y</w:t>
            </w:r>
          </w:p>
        </w:tc>
      </w:tr>
      <w:tr>
        <w:trPr>
          <w:trHeight w:val="418" w:hRule="exact"/>
        </w:trPr>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c>
          <w:tcPr>
            <w:tcBorders>
              <w:top w:val="single" w:sz="4"/>
              <w:left w:val="single" w:sz="4"/>
              <w:bottom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w:t>
            </w:r>
          </w:p>
        </w:tc>
      </w:tr>
    </w:tbl>
    <w:p>
      <w:pPr>
        <w:pStyle w:val="Style19"/>
        <w:keepNext w:val="0"/>
        <w:keepLines w:val="0"/>
        <w:widowControl w:val="0"/>
        <w:numPr>
          <w:ilvl w:val="0"/>
          <w:numId w:val="3"/>
        </w:numPr>
        <w:shd w:val="clear" w:color="auto" w:fill="auto"/>
        <w:tabs>
          <w:tab w:pos="298" w:val="left"/>
        </w:tabs>
        <w:bidi w:val="0"/>
        <w:spacing w:before="0" w:after="580" w:line="240" w:lineRule="auto"/>
        <w:ind w:left="0" w:right="0" w:firstLine="0"/>
        <w:jc w:val="both"/>
      </w:pPr>
      <w:bookmarkStart w:id="77" w:name="bookmark77"/>
      <w:bookmarkEnd w:id="77"/>
      <w:r>
        <w:rPr>
          <w:b/>
          <w:bCs/>
          <w:i w:val="0"/>
          <w:iCs w:val="0"/>
          <w:color w:val="000000"/>
          <w:spacing w:val="0"/>
          <w:w w:val="100"/>
          <w:position w:val="0"/>
          <w:sz w:val="24"/>
          <w:szCs w:val="24"/>
        </w:rPr>
        <w:t>Номер и (или) наименование элемента планировочной структуры, в границах которого расположен земельный участок</w:t>
      </w:r>
    </w:p>
    <w:p>
      <w:pPr>
        <w:pStyle w:val="Style19"/>
        <w:keepNext w:val="0"/>
        <w:keepLines w:val="0"/>
        <w:widowControl w:val="0"/>
        <w:numPr>
          <w:ilvl w:val="0"/>
          <w:numId w:val="3"/>
        </w:numPr>
        <w:shd w:val="clear" w:color="auto" w:fill="auto"/>
        <w:tabs>
          <w:tab w:pos="303" w:val="left"/>
        </w:tabs>
        <w:bidi w:val="0"/>
        <w:spacing w:before="0" w:after="240" w:line="240" w:lineRule="auto"/>
        <w:ind w:left="0" w:right="0" w:firstLine="0"/>
        <w:jc w:val="both"/>
      </w:pPr>
      <w:bookmarkStart w:id="78" w:name="bookmark78"/>
      <w:bookmarkEnd w:id="78"/>
      <w:r>
        <w:rPr>
          <w:b/>
          <w:bCs/>
          <w:i w:val="0"/>
          <w:iCs w:val="0"/>
          <w:color w:val="000000"/>
          <w:spacing w:val="0"/>
          <w:w w:val="100"/>
          <w:position w:val="0"/>
          <w:sz w:val="24"/>
          <w:szCs w:val="24"/>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
    <w:p>
      <w:pPr>
        <w:pStyle w:val="Style19"/>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Информация ООО «Водоканал» от 21.11.2025 № 1299:</w:t>
      </w:r>
    </w:p>
    <w:p>
      <w:pPr>
        <w:pStyle w:val="Style19"/>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Вид ресурса - водоснабжение. Возможность подключения (технологического присоединения) - отсутствует.</w:t>
      </w:r>
    </w:p>
    <w:p>
      <w:pPr>
        <w:pStyle w:val="Style19"/>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Вид ресурса - водоотведение. Максимальная нагрузка подключения (технологического присоединения) - 2 куб.м/сут.</w:t>
      </w:r>
    </w:p>
    <w:p>
      <w:pPr>
        <w:pStyle w:val="Style19"/>
        <w:keepNext w:val="0"/>
        <w:keepLines w:val="0"/>
        <w:widowControl w:val="0"/>
        <w:shd w:val="clear" w:color="auto" w:fill="auto"/>
        <w:bidi w:val="0"/>
        <w:spacing w:before="0" w:after="0" w:line="240" w:lineRule="auto"/>
        <w:ind w:left="0" w:right="0" w:firstLine="0"/>
        <w:jc w:val="both"/>
      </w:pPr>
      <w:r>
        <w:rPr>
          <w:color w:val="000000"/>
          <w:spacing w:val="0"/>
          <w:w w:val="100"/>
          <w:position w:val="0"/>
          <w:sz w:val="24"/>
          <w:szCs w:val="24"/>
        </w:rPr>
        <w:t>Информация МУП «Теплосеть» от 20.11.2025 № 01-1155:</w:t>
      </w:r>
    </w:p>
    <w:p>
      <w:pPr>
        <w:pStyle w:val="Style19"/>
        <w:keepNext w:val="0"/>
        <w:keepLines w:val="0"/>
        <w:widowControl w:val="0"/>
        <w:pBdr>
          <w:bottom w:val="single" w:sz="4" w:space="0" w:color="auto"/>
        </w:pBdr>
        <w:shd w:val="clear" w:color="auto" w:fill="auto"/>
        <w:bidi w:val="0"/>
        <w:spacing w:before="0" w:after="240" w:line="240" w:lineRule="auto"/>
        <w:ind w:left="0" w:right="0" w:firstLine="0"/>
        <w:jc w:val="both"/>
      </w:pPr>
      <w:r>
        <w:rPr>
          <w:color w:val="000000"/>
          <w:spacing w:val="0"/>
          <w:w w:val="100"/>
          <w:position w:val="0"/>
          <w:sz w:val="24"/>
          <w:szCs w:val="24"/>
        </w:rPr>
        <w:t>Вид ресурса - теплоснабжение. Максимальная нагрузка подключения (технологического присоединения) от ТК ввода теплотрассы на дом № 26 по ул. Пушкина- 0,06 гкал/час.</w:t>
      </w:r>
    </w:p>
    <w:p>
      <w:pPr>
        <w:pStyle w:val="Style19"/>
        <w:keepNext w:val="0"/>
        <w:keepLines w:val="0"/>
        <w:widowControl w:val="0"/>
        <w:numPr>
          <w:ilvl w:val="0"/>
          <w:numId w:val="3"/>
        </w:numPr>
        <w:shd w:val="clear" w:color="auto" w:fill="auto"/>
        <w:tabs>
          <w:tab w:pos="423" w:val="left"/>
        </w:tabs>
        <w:bidi w:val="0"/>
        <w:spacing w:before="0" w:after="240" w:line="240" w:lineRule="auto"/>
        <w:ind w:left="0" w:right="0" w:firstLine="0"/>
        <w:jc w:val="both"/>
      </w:pPr>
      <w:bookmarkStart w:id="79" w:name="bookmark79"/>
      <w:bookmarkEnd w:id="79"/>
      <w:r>
        <w:rPr>
          <w:b/>
          <w:bCs/>
          <w:i w:val="0"/>
          <w:iCs w:val="0"/>
          <w:color w:val="000000"/>
          <w:spacing w:val="0"/>
          <w:w w:val="100"/>
          <w:position w:val="0"/>
          <w:sz w:val="24"/>
          <w:szCs w:val="24"/>
        </w:rPr>
        <w:t>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pPr>
        <w:pStyle w:val="Style19"/>
        <w:keepNext w:val="0"/>
        <w:keepLines w:val="0"/>
        <w:widowControl w:val="0"/>
        <w:pBdr>
          <w:bottom w:val="single" w:sz="4" w:space="0" w:color="auto"/>
        </w:pBdr>
        <w:shd w:val="clear" w:color="auto" w:fill="auto"/>
        <w:bidi w:val="0"/>
        <w:spacing w:before="0" w:after="380" w:line="240" w:lineRule="auto"/>
        <w:ind w:left="0" w:right="0" w:firstLine="0"/>
        <w:jc w:val="both"/>
      </w:pPr>
      <w:r>
        <w:rPr>
          <w:color w:val="000000"/>
          <w:spacing w:val="0"/>
          <w:w w:val="100"/>
          <w:position w:val="0"/>
          <w:sz w:val="24"/>
          <w:szCs w:val="24"/>
        </w:rPr>
        <w:t>Решение Совета депутатов г. Искитима от 31.05.2023 № 168 "Об утверждении Правил благоустройства, обеспечения чистоты и порядка на территории города Искитима Новосибирской области" (вред. решения от 23.10.2024 № 251).</w:t>
      </w:r>
    </w:p>
    <w:p>
      <w:pPr>
        <w:pStyle w:val="Style49"/>
        <w:keepNext w:val="0"/>
        <w:keepLines w:val="0"/>
        <w:widowControl w:val="0"/>
        <w:shd w:val="clear" w:color="auto" w:fill="auto"/>
        <w:bidi w:val="0"/>
        <w:spacing w:before="0" w:after="0" w:line="240" w:lineRule="auto"/>
        <w:ind w:left="29" w:right="0" w:firstLine="0"/>
        <w:jc w:val="left"/>
        <w:rPr>
          <w:sz w:val="24"/>
          <w:szCs w:val="24"/>
        </w:rPr>
      </w:pPr>
      <w:r>
        <w:rPr>
          <w:color w:val="000000"/>
          <w:spacing w:val="0"/>
          <w:w w:val="100"/>
          <w:position w:val="0"/>
          <w:sz w:val="24"/>
          <w:szCs w:val="24"/>
        </w:rPr>
        <w:t xml:space="preserve">11. Информация о красных линиях: </w:t>
      </w:r>
      <w:r>
        <w:rPr>
          <w:b w:val="0"/>
          <w:bCs w:val="0"/>
          <w:i/>
          <w:iCs/>
          <w:color w:val="000000"/>
          <w:spacing w:val="0"/>
          <w:w w:val="100"/>
          <w:position w:val="0"/>
          <w:sz w:val="24"/>
          <w:szCs w:val="24"/>
          <w:u w:val="single"/>
        </w:rPr>
        <w:t>Информация отсутствует</w:t>
      </w:r>
    </w:p>
    <w:tbl>
      <w:tblPr>
        <w:tblOverlap w:val="never"/>
        <w:jc w:val="center"/>
        <w:tblLayout w:type="fixed"/>
      </w:tblPr>
      <w:tblGrid>
        <w:gridCol w:w="1594"/>
        <w:gridCol w:w="4195"/>
        <w:gridCol w:w="4210"/>
      </w:tblGrid>
      <w:tr>
        <w:trPr>
          <w:trHeight w:val="720" w:hRule="exact"/>
        </w:trPr>
        <w:tc>
          <w:tcPr>
            <w:vMerge w:val="restart"/>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Обозначение (номер) характерной точки</w:t>
            </w:r>
          </w:p>
        </w:tc>
        <w:tc>
          <w:tcPr>
            <w:gridSpan w:val="2"/>
            <w:tcBorders>
              <w:top w:val="single" w:sz="4"/>
              <w:left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Перечень координат характерных точек в системе координат, используемой для ведения Единого государственного реестра недвижимости</w:t>
            </w:r>
          </w:p>
        </w:tc>
      </w:tr>
      <w:tr>
        <w:trPr>
          <w:trHeight w:val="408" w:hRule="exact"/>
        </w:trPr>
        <w:tc>
          <w:tcPr>
            <w:vMerge/>
            <w:tcBorders>
              <w:left w:val="single" w:sz="4"/>
            </w:tcBorders>
            <w:shd w:val="clear" w:color="auto" w:fill="FFFFFF"/>
            <w:vAlign w:val="center"/>
          </w:tcPr>
          <w:p>
            <w:pPr/>
          </w:p>
        </w:tc>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X</w:t>
            </w:r>
          </w:p>
        </w:tc>
        <w:tc>
          <w:tcPr>
            <w:tcBorders>
              <w:top w:val="single" w:sz="4"/>
              <w:left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Y</w:t>
            </w:r>
          </w:p>
        </w:tc>
      </w:tr>
      <w:tr>
        <w:trPr>
          <w:trHeight w:val="418" w:hRule="exact"/>
        </w:trPr>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4"/>
                <w:szCs w:val="14"/>
              </w:rPr>
            </w:pPr>
            <w:r>
              <w:rPr>
                <w:i w:val="0"/>
                <w:iCs w:val="0"/>
                <w:color w:val="000000"/>
                <w:spacing w:val="0"/>
                <w:w w:val="100"/>
                <w:position w:val="0"/>
                <w:sz w:val="14"/>
                <w:szCs w:val="14"/>
              </w:rPr>
              <w:t>-</w:t>
            </w:r>
          </w:p>
        </w:tc>
        <w:tc>
          <w:tcPr>
            <w:tcBorders>
              <w:top w:val="single" w:sz="4"/>
              <w:left w:val="single" w:sz="4"/>
              <w:bottom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4"/>
                <w:szCs w:val="14"/>
              </w:rPr>
            </w:pPr>
            <w:r>
              <w:rPr>
                <w:i w:val="0"/>
                <w:iCs w:val="0"/>
                <w:color w:val="000000"/>
                <w:spacing w:val="0"/>
                <w:w w:val="100"/>
                <w:position w:val="0"/>
                <w:sz w:val="14"/>
                <w:szCs w:val="14"/>
              </w:rPr>
              <w:t>-</w:t>
            </w:r>
          </w:p>
        </w:tc>
        <w:tc>
          <w:tcPr>
            <w:tcBorders>
              <w:top w:val="single" w:sz="4"/>
              <w:left w:val="single" w:sz="4"/>
              <w:bottom w:val="single" w:sz="4"/>
              <w:righ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rPr>
                <w:sz w:val="14"/>
                <w:szCs w:val="14"/>
              </w:rPr>
            </w:pPr>
            <w:r>
              <w:rPr>
                <w:i w:val="0"/>
                <w:iCs w:val="0"/>
                <w:color w:val="000000"/>
                <w:spacing w:val="0"/>
                <w:w w:val="100"/>
                <w:position w:val="0"/>
                <w:sz w:val="14"/>
                <w:szCs w:val="14"/>
              </w:rPr>
              <w:t>-</w:t>
            </w:r>
          </w:p>
        </w:tc>
      </w:tr>
    </w:tbl>
    <w:p>
      <w:pPr>
        <w:widowControl w:val="0"/>
        <w:spacing w:after="239" w:line="1" w:lineRule="exact"/>
      </w:pPr>
    </w:p>
    <w:p>
      <w:pPr>
        <w:pStyle w:val="Style19"/>
        <w:keepNext w:val="0"/>
        <w:keepLines w:val="0"/>
        <w:widowControl w:val="0"/>
        <w:shd w:val="clear" w:color="auto" w:fill="auto"/>
        <w:bidi w:val="0"/>
        <w:spacing w:before="0" w:after="180" w:line="240" w:lineRule="auto"/>
        <w:ind w:left="0" w:right="0" w:firstLine="0"/>
        <w:jc w:val="both"/>
      </w:pPr>
      <w:r>
        <w:rPr>
          <w:b/>
          <w:bCs/>
          <w:i w:val="0"/>
          <w:iCs w:val="0"/>
          <w:color w:val="000000"/>
          <w:spacing w:val="0"/>
          <w:w w:val="100"/>
          <w:position w:val="0"/>
          <w:sz w:val="24"/>
          <w:szCs w:val="24"/>
        </w:rPr>
        <w:t>12. Информация о требованиях к архитектурно-градостроительному облику объекта капитального строительства:</w:t>
      </w:r>
    </w:p>
    <w:tbl>
      <w:tblPr>
        <w:tblOverlap w:val="never"/>
        <w:jc w:val="center"/>
        <w:tblLayout w:type="fixed"/>
      </w:tblPr>
      <w:tblGrid>
        <w:gridCol w:w="576"/>
        <w:gridCol w:w="5131"/>
        <w:gridCol w:w="4262"/>
      </w:tblGrid>
      <w:tr>
        <w:trPr>
          <w:trHeight w:val="826"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120" w:after="0" w:line="240" w:lineRule="auto"/>
              <w:ind w:left="0" w:right="0" w:firstLine="180"/>
              <w:jc w:val="left"/>
            </w:pPr>
            <w:r>
              <w:rPr>
                <w:i w:val="0"/>
                <w:iCs w:val="0"/>
                <w:color w:val="000000"/>
                <w:spacing w:val="0"/>
                <w:w w:val="100"/>
                <w:position w:val="0"/>
              </w:rPr>
              <w:t>№</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Требования к архитектурно</w:t>
              <w:softHyphen/>
              <w:t>градостроительному облику объекта капитального строительства</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120" w:after="0" w:line="240" w:lineRule="auto"/>
              <w:ind w:left="0" w:right="0" w:firstLine="0"/>
              <w:jc w:val="center"/>
            </w:pPr>
            <w:r>
              <w:rPr>
                <w:i w:val="0"/>
                <w:iCs w:val="0"/>
                <w:color w:val="000000"/>
                <w:spacing w:val="0"/>
                <w:w w:val="100"/>
                <w:position w:val="0"/>
              </w:rPr>
              <w:t>Показатель</w:t>
            </w:r>
          </w:p>
        </w:tc>
      </w:tr>
      <w:tr>
        <w:trPr>
          <w:trHeight w:val="360"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240"/>
              <w:jc w:val="left"/>
            </w:pPr>
            <w:r>
              <w:rPr>
                <w:i w:val="0"/>
                <w:iCs w:val="0"/>
                <w:color w:val="000000"/>
                <w:spacing w:val="0"/>
                <w:w w:val="100"/>
                <w:position w:val="0"/>
              </w:rPr>
              <w:t>1</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2</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i w:val="0"/>
                <w:iCs w:val="0"/>
                <w:color w:val="000000"/>
                <w:spacing w:val="0"/>
                <w:w w:val="100"/>
                <w:position w:val="0"/>
              </w:rPr>
              <w:t>3</w:t>
            </w:r>
          </w:p>
        </w:tc>
      </w:tr>
      <w:tr>
        <w:trPr>
          <w:trHeight w:val="36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40"/>
              <w:jc w:val="left"/>
            </w:pPr>
            <w:r>
              <w:rPr>
                <w:color w:val="000000"/>
                <w:spacing w:val="0"/>
                <w:w w:val="100"/>
                <w:position w:val="0"/>
              </w:rPr>
              <w:t>1</w:t>
            </w:r>
          </w:p>
        </w:tc>
        <w:tc>
          <w:tcPr>
            <w:gridSpan w:val="2"/>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Требования к объемно-пространственным характеристикам объекта капитального строительства:</w:t>
            </w:r>
          </w:p>
        </w:tc>
      </w:tr>
      <w:tr>
        <w:trPr>
          <w:trHeight w:val="1162"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а</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для фасадов зданий, размещенных по сложившейся линии застройки магистральных улиц, допускается выступ крылец, навесов, эркеров, балконов, террас, приямков из плоскости наружной стены фасада объекта капиталь</w:t>
              <w:softHyphen/>
              <w:t>ного строительства</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не более чем на 2,5 метра</w:t>
            </w:r>
          </w:p>
        </w:tc>
      </w:tr>
      <w:tr>
        <w:trPr>
          <w:trHeight w:val="701"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б</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уровень отметки пола входов в объекты капитального строительства на фасадах, обращенных к территориям общего пользования</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превышение отметки уровня земли уровня земли не более чем на 0,45 метра</w:t>
            </w:r>
          </w:p>
        </w:tc>
      </w:tr>
      <w:tr>
        <w:trPr>
          <w:trHeight w:val="941" w:hRule="exact"/>
        </w:trPr>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40"/>
              <w:jc w:val="left"/>
            </w:pPr>
            <w:r>
              <w:rPr>
                <w:color w:val="000000"/>
                <w:spacing w:val="0"/>
                <w:w w:val="100"/>
                <w:position w:val="0"/>
              </w:rPr>
              <w:t>г</w:t>
            </w:r>
          </w:p>
        </w:tc>
        <w:tc>
          <w:tcPr>
            <w:tcBorders>
              <w:top w:val="single" w:sz="4"/>
              <w:left w:val="single" w:sz="4"/>
              <w:bottom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высота помещений первых этажей объектов капиталь</w:t>
              <w:softHyphen/>
              <w:t>ного строительства, предназначенных для общественно</w:t>
              <w:softHyphen/>
              <w:t>го использования или предпринимательства, обращенных к территориям общего пользования,</w:t>
            </w:r>
          </w:p>
        </w:tc>
        <w:tc>
          <w:tcPr>
            <w:tcBorders>
              <w:top w:val="single" w:sz="4"/>
              <w:left w:val="single" w:sz="4"/>
              <w:bottom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не менее 3,5 метра</w:t>
            </w:r>
          </w:p>
        </w:tc>
      </w:tr>
    </w:tbl>
    <w:p>
      <w:pPr>
        <w:widowControl w:val="0"/>
        <w:spacing w:line="1" w:lineRule="exact"/>
      </w:pPr>
      <w:r>
        <w:br w:type="page"/>
      </w:r>
    </w:p>
    <w:tbl>
      <w:tblPr>
        <w:tblOverlap w:val="never"/>
        <w:jc w:val="center"/>
        <w:tblLayout w:type="fixed"/>
      </w:tblPr>
      <w:tblGrid>
        <w:gridCol w:w="576"/>
        <w:gridCol w:w="5131"/>
        <w:gridCol w:w="4262"/>
      </w:tblGrid>
      <w:tr>
        <w:trPr>
          <w:trHeight w:val="2318" w:hRule="exact"/>
        </w:trPr>
        <w:tc>
          <w:tcPr>
            <w:tcBorders>
              <w:top w:val="single" w:sz="4"/>
              <w:left w:val="single" w:sz="4"/>
            </w:tcBorders>
            <w:shd w:val="clear" w:color="auto" w:fill="FFFFFF"/>
            <w:vAlign w:val="top"/>
          </w:tcPr>
          <w:p>
            <w:pPr>
              <w:widowControl w:val="0"/>
              <w:rPr>
                <w:sz w:val="10"/>
                <w:szCs w:val="10"/>
              </w:rPr>
            </w:pPr>
          </w:p>
        </w:tc>
        <w:tc>
          <w:tcPr>
            <w:gridSpan w:val="2"/>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Требования подпунктов «б», «в» настоящего пункта не распространяются на объекты капитального строительства, предназначенные исключительно для оказания гражданам медицинской помощи, до</w:t>
              <w:softHyphen/>
              <w:t>школьного, начального и среднего общего образования, профессионального образования и просвещения, размещения музеев, выставочных залов, художественных галерей, домов культуры, библиотек, театров, филармоний, концертных залов, планетариев, цирков, зверинцев, зоопарков, зоосадов, океанариумов, со</w:t>
              <w:softHyphen/>
              <w:t>вершения религиозных обрядов и церемоний, спортивно-зрелищных зданий и сооружений, имеющих специ</w:t>
              <w:softHyphen/>
              <w:t>альные места для зрителей от 500 мест, а также объектов капитального строительства, размещенных на сложном рельефе с уклоном более 4%.</w:t>
            </w:r>
          </w:p>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Требования настоящего пункта не распространяются на реконструируемые объекты капитального строительства</w:t>
            </w:r>
          </w:p>
        </w:tc>
      </w:tr>
      <w:tr>
        <w:trPr>
          <w:trHeight w:val="466"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2</w:t>
            </w:r>
          </w:p>
        </w:tc>
        <w:tc>
          <w:tcPr>
            <w:gridSpan w:val="2"/>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Требования к архитектурно-стилистическим характеристикам объекта капитального строительства:</w:t>
            </w:r>
          </w:p>
        </w:tc>
      </w:tr>
      <w:tr>
        <w:trPr>
          <w:trHeight w:val="931"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а</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площадь остекления фасадов первых этажей объектов капитального строительства, обращенных к существу</w:t>
              <w:softHyphen/>
              <w:t>ющим или планируемым территориям общего пользова</w:t>
              <w:softHyphen/>
              <w:t>ния</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не менее 50%.</w:t>
            </w:r>
          </w:p>
        </w:tc>
      </w:tr>
      <w:tr>
        <w:trPr>
          <w:trHeight w:val="470" w:hRule="exact"/>
        </w:trPr>
        <w:tc>
          <w:tcPr>
            <w:gridSpan w:val="3"/>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Требование настоящего подпункта не распространяется на реконструируемые объекты капитального строительства</w:t>
            </w:r>
          </w:p>
        </w:tc>
      </w:tr>
      <w:tr>
        <w:trPr>
          <w:trHeight w:val="1162"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б</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входные группы в жилые и общественные помещения (кроме вспомогательных и аварийных входов и выходов)</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должны иметь площадь остекления не менее 50%,</w:t>
            </w:r>
          </w:p>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единое архитектурное решение в пределах всего фасада, располагаться с привязкой к композиционным осям фасада</w:t>
            </w:r>
          </w:p>
        </w:tc>
      </w:tr>
      <w:tr>
        <w:trPr>
          <w:trHeight w:val="36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в</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устройство внешних тамбуров входных групп на фасадах</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не допускается</w:t>
            </w:r>
          </w:p>
        </w:tc>
      </w:tr>
      <w:tr>
        <w:trPr>
          <w:trHeight w:val="36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3</w:t>
            </w:r>
          </w:p>
        </w:tc>
        <w:tc>
          <w:tcPr>
            <w:gridSpan w:val="2"/>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Требования к цветовым решениям объектов капитального строительства:</w:t>
            </w:r>
          </w:p>
        </w:tc>
      </w:tr>
      <w:tr>
        <w:trPr>
          <w:trHeight w:val="1848"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а</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фасады объектов капитального строительства</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выполняются с применением цветового решения, нейтрального по отношению к сложившейся застройке территории (цвета фасадов выбираются из цветовой палитры отделки фасадов объектов капитального строительства, расположенных по сложившейся линии застройки в границах квартала)</w:t>
            </w:r>
          </w:p>
        </w:tc>
      </w:tr>
      <w:tr>
        <w:trPr>
          <w:trHeight w:val="47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б</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все фасады здания</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должны иметь цветовое оформление в единой архитектурной концепции</w:t>
            </w:r>
          </w:p>
        </w:tc>
      </w:tr>
      <w:tr>
        <w:trPr>
          <w:trHeight w:val="701" w:hRule="exact"/>
        </w:trPr>
        <w:tc>
          <w:tcPr>
            <w:gridSpan w:val="3"/>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620"/>
              <w:jc w:val="left"/>
            </w:pPr>
            <w:r>
              <w:rPr>
                <w:color w:val="000000"/>
                <w:spacing w:val="0"/>
                <w:w w:val="100"/>
                <w:position w:val="0"/>
              </w:rPr>
              <w:t>Требование настоящего пункта не распространяется на объекты капитального строительства специаль</w:t>
              <w:softHyphen/>
              <w:t>ного назначения, обеспечения правопорядка, медицинской помощи, пожарной охраны, гражданской обороны, имеющих специализированное цветовое оформление.</w:t>
            </w:r>
          </w:p>
        </w:tc>
      </w:tr>
      <w:tr>
        <w:trPr>
          <w:trHeight w:val="47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4</w:t>
            </w:r>
          </w:p>
        </w:tc>
        <w:tc>
          <w:tcPr>
            <w:gridSpan w:val="2"/>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Требования к отделочным и (или) строительным материалам, определяющие архитектурный облик объектов капитального строительства:</w:t>
            </w:r>
          </w:p>
        </w:tc>
      </w:tr>
      <w:tr>
        <w:trPr>
          <w:trHeight w:val="1848"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использование при отделке фасадов сайдинга (металли</w:t>
              <w:softHyphen/>
              <w:t>ческих или пластиковых панелей, имитирующих деревян</w:t>
              <w:softHyphen/>
              <w:t>ную обшивку, за исключением объектов индивидуального жилищного строительства), профилированного метал</w:t>
              <w:softHyphen/>
              <w:t>лического листа (профнастила, за исключением объектов капитального строительства, расположенных на тер</w:t>
              <w:softHyphen/>
              <w:t>риториях промышленных предприятий), асбестоцемент</w:t>
              <w:softHyphen/>
              <w:t>ных листов</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не допускается</w:t>
            </w:r>
          </w:p>
        </w:tc>
      </w:tr>
      <w:tr>
        <w:trPr>
          <w:trHeight w:val="185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а</w:t>
            </w: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использование при отделке фасадов сайдинга (металли</w:t>
              <w:softHyphen/>
              <w:t>ческих или пластиковых панелей, имитирующих деревян</w:t>
              <w:softHyphen/>
              <w:t>ную обшивку, за исключением объектов индивидуального жилищного строительства), профилированного метал</w:t>
              <w:softHyphen/>
              <w:t>лического листа (профнастила, за исключением объектов капитального строительства, расположенных на тер</w:t>
              <w:softHyphen/>
              <w:t>риториях промышленных предприятий), асбестоцемент</w:t>
              <w:softHyphen/>
              <w:t>ных листов</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не допускается</w:t>
            </w:r>
          </w:p>
        </w:tc>
      </w:tr>
      <w:tr>
        <w:trPr>
          <w:trHeight w:val="466"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б</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все фасады здания</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должны быть выполнены в едином стиле с применением одинаковых материалов</w:t>
            </w:r>
          </w:p>
        </w:tc>
      </w:tr>
      <w:tr>
        <w:trPr>
          <w:trHeight w:val="480" w:hRule="exact"/>
        </w:trPr>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5</w:t>
            </w:r>
          </w:p>
        </w:tc>
        <w:tc>
          <w:tcPr>
            <w:gridSpan w:val="2"/>
            <w:tcBorders>
              <w:top w:val="single" w:sz="4"/>
              <w:left w:val="single" w:sz="4"/>
              <w:bottom w:val="single" w:sz="4"/>
              <w:right w:val="single" w:sz="4"/>
            </w:tcBorders>
            <w:shd w:val="clear" w:color="auto" w:fill="FFFFFF"/>
            <w:vAlign w:val="bottom"/>
          </w:tcPr>
          <w:p>
            <w:pPr>
              <w:pStyle w:val="Style11"/>
              <w:keepNext w:val="0"/>
              <w:keepLines w:val="0"/>
              <w:widowControl w:val="0"/>
              <w:shd w:val="clear" w:color="auto" w:fill="auto"/>
              <w:bidi w:val="0"/>
              <w:spacing w:before="0" w:after="0" w:line="230" w:lineRule="auto"/>
              <w:ind w:left="0" w:right="0" w:firstLine="0"/>
              <w:jc w:val="left"/>
            </w:pPr>
            <w:r>
              <w:rPr>
                <w:color w:val="000000"/>
                <w:spacing w:val="0"/>
                <w:w w:val="100"/>
                <w:position w:val="0"/>
              </w:rPr>
              <w:t>Требования к размещению технического и инженерного оборудования на фасадах и кровлях объектов капитального строительства</w:t>
            </w:r>
          </w:p>
        </w:tc>
      </w:tr>
    </w:tbl>
    <w:p>
      <w:pPr>
        <w:widowControl w:val="0"/>
        <w:spacing w:line="1" w:lineRule="exact"/>
      </w:pPr>
      <w:r>
        <w:br w:type="page"/>
      </w:r>
    </w:p>
    <w:tbl>
      <w:tblPr>
        <w:tblOverlap w:val="never"/>
        <w:jc w:val="center"/>
        <w:tblLayout w:type="fixed"/>
      </w:tblPr>
      <w:tblGrid>
        <w:gridCol w:w="576"/>
        <w:gridCol w:w="5131"/>
        <w:gridCol w:w="4262"/>
      </w:tblGrid>
      <w:tr>
        <w:trPr>
          <w:trHeight w:val="1627" w:hRule="exact"/>
        </w:trPr>
        <w:tc>
          <w:tcPr>
            <w:tcBorders>
              <w:top w:val="single" w:sz="4"/>
              <w:left w:val="single" w:sz="4"/>
            </w:tcBorders>
            <w:shd w:val="clear" w:color="auto" w:fill="FFFFFF"/>
            <w:vAlign w:val="top"/>
          </w:tcPr>
          <w:p>
            <w:pPr>
              <w:widowControl w:val="0"/>
              <w:rPr>
                <w:sz w:val="10"/>
                <w:szCs w:val="10"/>
              </w:rPr>
            </w:pPr>
          </w:p>
        </w:tc>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размещение технического и инженерного оборудования (антенн, кабелей, наружных блоков вентиляции и конди</w:t>
              <w:softHyphen/>
              <w:t>ционирования, вентиляционных труб, элементов систем газоснабжения и др.) на фасадах, силуэтных завершениях объектов капитального строительства (башнях, купо</w:t>
              <w:softHyphen/>
              <w:t>лах), на парапетах, ограждениях кровли, вентиляционных трубах, ограждениях балконов, лоджий</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допускается исключительно в предусмотренных проектной документацией местах, скрытых для визуального восприятия, или с использованием декоративных маскирующих ограждений</w:t>
            </w:r>
          </w:p>
        </w:tc>
      </w:tr>
      <w:tr>
        <w:trPr>
          <w:trHeight w:val="36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6</w:t>
            </w:r>
          </w:p>
        </w:tc>
        <w:tc>
          <w:tcPr>
            <w:gridSpan w:val="2"/>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Требования к подсветке фасадов объектов капитального строительства:</w:t>
            </w:r>
          </w:p>
        </w:tc>
      </w:tr>
      <w:tr>
        <w:trPr>
          <w:trHeight w:val="36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а</w:t>
            </w:r>
          </w:p>
        </w:tc>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фасады объектов капитального строительства</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оборудуются архитектурным освещением</w:t>
            </w:r>
          </w:p>
        </w:tc>
      </w:tr>
      <w:tr>
        <w:trPr>
          <w:trHeight w:val="1627" w:hRule="exact"/>
        </w:trPr>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60"/>
              <w:jc w:val="left"/>
            </w:pPr>
            <w:r>
              <w:rPr>
                <w:color w:val="000000"/>
                <w:spacing w:val="0"/>
                <w:w w:val="100"/>
                <w:position w:val="0"/>
              </w:rPr>
              <w:t>б</w:t>
            </w:r>
          </w:p>
        </w:tc>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архитектурное освещение фасадов</w:t>
            </w:r>
          </w:p>
        </w:tc>
        <w:tc>
          <w:tcPr>
            <w:tcBorders>
              <w:top w:val="single" w:sz="4"/>
              <w:left w:val="single" w:sz="4"/>
              <w:bottom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не должно нарушать гигиенические нормативы освещенности окон жилых зданий, палат лечебных учреждений, палат и спальных комнат объектов социального обеспечения, предусмотренные федеральными санитарными правилами, ослеплять участников дорожного движения</w:t>
            </w:r>
          </w:p>
        </w:tc>
      </w:tr>
    </w:tbl>
    <w:p>
      <w:pPr>
        <w:widowControl w:val="0"/>
        <w:spacing w:after="279" w:line="1" w:lineRule="exact"/>
      </w:pPr>
    </w:p>
    <w:p>
      <w:pPr>
        <w:pStyle w:val="Style19"/>
        <w:keepNext w:val="0"/>
        <w:keepLines w:val="0"/>
        <w:widowControl w:val="0"/>
        <w:shd w:val="clear" w:color="auto" w:fill="auto"/>
        <w:bidi w:val="0"/>
        <w:spacing w:before="0" w:after="0" w:line="264" w:lineRule="auto"/>
        <w:ind w:left="0" w:right="0" w:firstLine="0"/>
        <w:jc w:val="left"/>
        <w:rPr>
          <w:sz w:val="22"/>
          <w:szCs w:val="22"/>
        </w:rPr>
      </w:pPr>
      <w:r>
        <w:rPr>
          <w:i w:val="0"/>
          <w:iCs w:val="0"/>
          <w:color w:val="000000"/>
          <w:spacing w:val="0"/>
          <w:w w:val="100"/>
          <w:position w:val="0"/>
          <w:sz w:val="22"/>
          <w:szCs w:val="22"/>
        </w:rPr>
        <w:t>Приложение (в случае, указанном в части 3.1 статьи 57.3 Градостроительного кодекса Российской Федерации)</w:t>
      </w:r>
    </w:p>
    <w:sectPr>
      <w:footnotePr>
        <w:pos w:val="pageBottom"/>
        <w:numFmt w:val="decimal"/>
        <w:numRestart w:val="continuous"/>
      </w:footnotePr>
      <w:pgSz w:w="11900" w:h="16840"/>
      <w:pgMar w:top="846" w:right="787" w:bottom="425" w:left="1037"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2"/>
      <w:numFmt w:val="decimal"/>
      <w:lvlText w:val="%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start w:val="1"/>
      <w:numFmt w:val="decimal"/>
      <w:lvlText w:val="%1.%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abstractNum>
  <w:abstractNum w:abstractNumId="4">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abstractNum>
  <w:abstractNum w:abstractNumId="6">
    <w:multiLevelType w:val="multilevel"/>
    <w:lvl w:ilvl="0">
      <w:start w:val="1"/>
      <w:numFmt w:val="decimal"/>
      <w:lvlText w:val="%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abstractNum>
  <w:abstractNum w:abstractNumId="8">
    <w:multiLevelType w:val="multilevel"/>
    <w:lvl w:ilvl="0">
      <w:start w:val="3"/>
      <w:numFmt w:val="decimal"/>
      <w:lvlText w:val="4.%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rPr>
    </w:lvl>
  </w:abstractNum>
  <w:abstractNum w:abstractNumId="10">
    <w:multiLevelType w:val="multilevel"/>
    <w:lvl w:ilvl="0">
      <w:start w:val="1"/>
      <w:numFmt w:val="decimal"/>
      <w:lvlText w:val="3.%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abstractNum>
  <w:num w:numId="1">
    <w:abstractNumId w:val="0"/>
  </w:num>
  <w:num w:numId="3">
    <w:abstractNumId w:val="2"/>
  </w:num>
  <w:num w:numId="5">
    <w:abstractNumId w:val="4"/>
  </w:num>
  <w:num w:numId="7">
    <w:abstractNumId w:val="6"/>
  </w:num>
  <w:num w:numId="9">
    <w:abstractNumId w:val="8"/>
  </w:num>
  <w:num w:numId="11">
    <w:abstractNumId w:val="1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Заголовок №3_"/>
    <w:basedOn w:val="DefaultParagraphFont"/>
    <w:link w:val="Style2"/>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arStyle5">
    <w:name w:val="Основной текст (2)_"/>
    <w:basedOn w:val="DefaultParagraphFont"/>
    <w:link w:val="Style4"/>
    <w:rPr>
      <w:rFonts w:ascii="Times New Roman" w:eastAsia="Times New Roman" w:hAnsi="Times New Roman" w:cs="Times New Roman"/>
      <w:b/>
      <w:bCs/>
      <w:i w:val="0"/>
      <w:iCs w:val="0"/>
      <w:smallCaps w:val="0"/>
      <w:strike w:val="0"/>
      <w:u w:val="none"/>
      <w:shd w:val="clear" w:color="auto" w:fill="auto"/>
    </w:rPr>
  </w:style>
  <w:style w:type="character" w:customStyle="1" w:styleId="CharStyle12">
    <w:name w:val="Другое_"/>
    <w:basedOn w:val="DefaultParagraphFont"/>
    <w:link w:val="Style11"/>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CharStyle15">
    <w:name w:val="Заголовок №4_"/>
    <w:basedOn w:val="DefaultParagraphFont"/>
    <w:link w:val="Style14"/>
    <w:rPr>
      <w:rFonts w:ascii="Times New Roman" w:eastAsia="Times New Roman" w:hAnsi="Times New Roman" w:cs="Times New Roman"/>
      <w:b/>
      <w:bCs/>
      <w:i w:val="0"/>
      <w:iCs w:val="0"/>
      <w:smallCaps w:val="0"/>
      <w:strike w:val="0"/>
      <w:u w:val="none"/>
      <w:shd w:val="clear" w:color="auto" w:fill="auto"/>
    </w:rPr>
  </w:style>
  <w:style w:type="character" w:customStyle="1" w:styleId="CharStyle17">
    <w:name w:val="Основной текст (3)_"/>
    <w:basedOn w:val="DefaultParagraphFont"/>
    <w:link w:val="Style16"/>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CharStyle20">
    <w:name w:val="Основной текст_"/>
    <w:basedOn w:val="DefaultParagraphFont"/>
    <w:link w:val="Style19"/>
    <w:rPr>
      <w:rFonts w:ascii="Times New Roman" w:eastAsia="Times New Roman" w:hAnsi="Times New Roman" w:cs="Times New Roman"/>
      <w:b w:val="0"/>
      <w:bCs w:val="0"/>
      <w:i/>
      <w:iCs/>
      <w:smallCaps w:val="0"/>
      <w:strike w:val="0"/>
      <w:u w:val="none"/>
      <w:shd w:val="clear" w:color="auto" w:fill="auto"/>
    </w:rPr>
  </w:style>
  <w:style w:type="character" w:customStyle="1" w:styleId="CharStyle28">
    <w:name w:val="Заголовок №1_"/>
    <w:basedOn w:val="DefaultParagraphFont"/>
    <w:link w:val="Style27"/>
    <w:rPr>
      <w:rFonts w:ascii="Times New Roman" w:eastAsia="Times New Roman" w:hAnsi="Times New Roman" w:cs="Times New Roman"/>
      <w:b w:val="0"/>
      <w:bCs w:val="0"/>
      <w:i w:val="0"/>
      <w:iCs w:val="0"/>
      <w:smallCaps w:val="0"/>
      <w:strike w:val="0"/>
      <w:sz w:val="32"/>
      <w:szCs w:val="32"/>
      <w:u w:val="none"/>
      <w:shd w:val="clear" w:color="auto" w:fill="FFFFFF"/>
    </w:rPr>
  </w:style>
  <w:style w:type="character" w:customStyle="1" w:styleId="CharStyle30">
    <w:name w:val="Подпись к картинке_"/>
    <w:basedOn w:val="DefaultParagraphFont"/>
    <w:link w:val="Style29"/>
    <w:rPr>
      <w:rFonts w:ascii="Times New Roman" w:eastAsia="Times New Roman" w:hAnsi="Times New Roman" w:cs="Times New Roman"/>
      <w:b w:val="0"/>
      <w:bCs w:val="0"/>
      <w:i/>
      <w:iCs/>
      <w:smallCaps w:val="0"/>
      <w:strike w:val="0"/>
      <w:u w:val="none"/>
      <w:shd w:val="clear" w:color="auto" w:fill="auto"/>
    </w:rPr>
  </w:style>
  <w:style w:type="character" w:customStyle="1" w:styleId="CharStyle44">
    <w:name w:val="Заголовок №2_"/>
    <w:basedOn w:val="DefaultParagraphFont"/>
    <w:link w:val="Style43"/>
    <w:rPr>
      <w:rFonts w:ascii="Times New Roman" w:eastAsia="Times New Roman" w:hAnsi="Times New Roman" w:cs="Times New Roman"/>
      <w:b w:val="0"/>
      <w:bCs w:val="0"/>
      <w:i/>
      <w:iCs/>
      <w:smallCaps w:val="0"/>
      <w:strike w:val="0"/>
      <w:sz w:val="26"/>
      <w:szCs w:val="26"/>
      <w:u w:val="none"/>
      <w:shd w:val="clear" w:color="auto" w:fill="auto"/>
    </w:rPr>
  </w:style>
  <w:style w:type="character" w:customStyle="1" w:styleId="CharStyle50">
    <w:name w:val="Подпись к таблице_"/>
    <w:basedOn w:val="DefaultParagraphFont"/>
    <w:link w:val="Style49"/>
    <w:rPr>
      <w:rFonts w:ascii="Times New Roman" w:eastAsia="Times New Roman" w:hAnsi="Times New Roman" w:cs="Times New Roman"/>
      <w:b/>
      <w:bCs/>
      <w:i w:val="0"/>
      <w:iCs w:val="0"/>
      <w:smallCaps w:val="0"/>
      <w:strike w:val="0"/>
      <w:sz w:val="20"/>
      <w:szCs w:val="20"/>
      <w:u w:val="none"/>
      <w:shd w:val="clear" w:color="auto" w:fill="auto"/>
    </w:rPr>
  </w:style>
  <w:style w:type="paragraph" w:customStyle="1" w:styleId="Style2">
    <w:name w:val="Заголовок №3"/>
    <w:basedOn w:val="Normal"/>
    <w:link w:val="CharStyle3"/>
    <w:pPr>
      <w:widowControl w:val="0"/>
      <w:shd w:val="clear" w:color="auto" w:fill="auto"/>
      <w:jc w:val="center"/>
      <w:outlineLvl w:val="2"/>
    </w:pPr>
    <w:rPr>
      <w:rFonts w:ascii="Times New Roman" w:eastAsia="Times New Roman" w:hAnsi="Times New Roman" w:cs="Times New Roman"/>
      <w:b w:val="0"/>
      <w:bCs w:val="0"/>
      <w:i w:val="0"/>
      <w:iCs w:val="0"/>
      <w:smallCaps w:val="0"/>
      <w:strike w:val="0"/>
      <w:sz w:val="26"/>
      <w:szCs w:val="26"/>
      <w:u w:val="none"/>
      <w:shd w:val="clear" w:color="auto" w:fill="auto"/>
    </w:rPr>
  </w:style>
  <w:style w:type="paragraph" w:customStyle="1" w:styleId="Style4">
    <w:name w:val="Основной текст (2)"/>
    <w:basedOn w:val="Normal"/>
    <w:link w:val="CharStyle5"/>
    <w:pPr>
      <w:widowControl w:val="0"/>
      <w:shd w:val="clear" w:color="auto" w:fill="auto"/>
      <w:spacing w:after="240"/>
      <w:ind w:firstLine="20"/>
    </w:pPr>
    <w:rPr>
      <w:rFonts w:ascii="Times New Roman" w:eastAsia="Times New Roman" w:hAnsi="Times New Roman" w:cs="Times New Roman"/>
      <w:b/>
      <w:bCs/>
      <w:i w:val="0"/>
      <w:iCs w:val="0"/>
      <w:smallCaps w:val="0"/>
      <w:strike w:val="0"/>
      <w:u w:val="none"/>
      <w:shd w:val="clear" w:color="auto" w:fill="auto"/>
    </w:rPr>
  </w:style>
  <w:style w:type="paragraph" w:customStyle="1" w:styleId="Style11">
    <w:name w:val="Другое"/>
    <w:basedOn w:val="Normal"/>
    <w:link w:val="CharStyle12"/>
    <w:pPr>
      <w:widowControl w:val="0"/>
      <w:shd w:val="clear" w:color="auto" w:fill="auto"/>
      <w:jc w:val="center"/>
    </w:pPr>
    <w:rPr>
      <w:rFonts w:ascii="Times New Roman" w:eastAsia="Times New Roman" w:hAnsi="Times New Roman" w:cs="Times New Roman"/>
      <w:b w:val="0"/>
      <w:bCs w:val="0"/>
      <w:i/>
      <w:iCs/>
      <w:smallCaps w:val="0"/>
      <w:strike w:val="0"/>
      <w:sz w:val="20"/>
      <w:szCs w:val="20"/>
      <w:u w:val="none"/>
      <w:shd w:val="clear" w:color="auto" w:fill="auto"/>
    </w:rPr>
  </w:style>
  <w:style w:type="paragraph" w:customStyle="1" w:styleId="Style14">
    <w:name w:val="Заголовок №4"/>
    <w:basedOn w:val="Normal"/>
    <w:link w:val="CharStyle15"/>
    <w:pPr>
      <w:widowControl w:val="0"/>
      <w:shd w:val="clear" w:color="auto" w:fill="auto"/>
      <w:spacing w:after="100"/>
      <w:outlineLvl w:val="3"/>
    </w:pPr>
    <w:rPr>
      <w:rFonts w:ascii="Times New Roman" w:eastAsia="Times New Roman" w:hAnsi="Times New Roman" w:cs="Times New Roman"/>
      <w:b/>
      <w:bCs/>
      <w:i w:val="0"/>
      <w:iCs w:val="0"/>
      <w:smallCaps w:val="0"/>
      <w:strike w:val="0"/>
      <w:u w:val="none"/>
      <w:shd w:val="clear" w:color="auto" w:fill="auto"/>
    </w:rPr>
  </w:style>
  <w:style w:type="paragraph" w:customStyle="1" w:styleId="Style16">
    <w:name w:val="Основной текст (3)"/>
    <w:basedOn w:val="Normal"/>
    <w:link w:val="CharStyle17"/>
    <w:pPr>
      <w:widowControl w:val="0"/>
      <w:shd w:val="clear" w:color="auto" w:fill="auto"/>
      <w:spacing w:after="220"/>
      <w:jc w:val="center"/>
    </w:pPr>
    <w:rPr>
      <w:rFonts w:ascii="Times New Roman" w:eastAsia="Times New Roman" w:hAnsi="Times New Roman" w:cs="Times New Roman"/>
      <w:b w:val="0"/>
      <w:bCs w:val="0"/>
      <w:i w:val="0"/>
      <w:iCs w:val="0"/>
      <w:smallCaps w:val="0"/>
      <w:strike w:val="0"/>
      <w:sz w:val="18"/>
      <w:szCs w:val="18"/>
      <w:u w:val="none"/>
      <w:shd w:val="clear" w:color="auto" w:fill="auto"/>
    </w:rPr>
  </w:style>
  <w:style w:type="paragraph" w:customStyle="1" w:styleId="Style19">
    <w:name w:val="Основной текст"/>
    <w:basedOn w:val="Normal"/>
    <w:link w:val="CharStyle20"/>
    <w:pPr>
      <w:widowControl w:val="0"/>
      <w:shd w:val="clear" w:color="auto" w:fill="auto"/>
    </w:pPr>
    <w:rPr>
      <w:rFonts w:ascii="Times New Roman" w:eastAsia="Times New Roman" w:hAnsi="Times New Roman" w:cs="Times New Roman"/>
      <w:b w:val="0"/>
      <w:bCs w:val="0"/>
      <w:i/>
      <w:iCs/>
      <w:smallCaps w:val="0"/>
      <w:strike w:val="0"/>
      <w:u w:val="none"/>
      <w:shd w:val="clear" w:color="auto" w:fill="auto"/>
    </w:rPr>
  </w:style>
  <w:style w:type="paragraph" w:customStyle="1" w:styleId="Style27">
    <w:name w:val="Заголовок №1"/>
    <w:basedOn w:val="Normal"/>
    <w:link w:val="CharStyle28"/>
    <w:pPr>
      <w:widowControl w:val="0"/>
      <w:shd w:val="clear" w:color="auto" w:fill="auto"/>
      <w:spacing w:line="305" w:lineRule="auto"/>
      <w:jc w:val="center"/>
      <w:outlineLvl w:val="0"/>
    </w:pPr>
    <w:rPr>
      <w:rFonts w:ascii="Times New Roman" w:eastAsia="Times New Roman" w:hAnsi="Times New Roman" w:cs="Times New Roman"/>
      <w:b w:val="0"/>
      <w:bCs w:val="0"/>
      <w:i w:val="0"/>
      <w:iCs w:val="0"/>
      <w:smallCaps w:val="0"/>
      <w:strike w:val="0"/>
      <w:sz w:val="32"/>
      <w:szCs w:val="32"/>
      <w:u w:val="none"/>
      <w:shd w:val="clear" w:color="auto" w:fill="FFFFFF"/>
    </w:rPr>
  </w:style>
  <w:style w:type="paragraph" w:customStyle="1" w:styleId="Style29">
    <w:name w:val="Подпись к картинке"/>
    <w:basedOn w:val="Normal"/>
    <w:link w:val="CharStyle30"/>
    <w:pPr>
      <w:widowControl w:val="0"/>
      <w:shd w:val="clear" w:color="auto" w:fill="auto"/>
    </w:pPr>
    <w:rPr>
      <w:rFonts w:ascii="Times New Roman" w:eastAsia="Times New Roman" w:hAnsi="Times New Roman" w:cs="Times New Roman"/>
      <w:b w:val="0"/>
      <w:bCs w:val="0"/>
      <w:i/>
      <w:iCs/>
      <w:smallCaps w:val="0"/>
      <w:strike w:val="0"/>
      <w:u w:val="none"/>
      <w:shd w:val="clear" w:color="auto" w:fill="auto"/>
    </w:rPr>
  </w:style>
  <w:style w:type="paragraph" w:customStyle="1" w:styleId="Style43">
    <w:name w:val="Заголовок №2"/>
    <w:basedOn w:val="Normal"/>
    <w:link w:val="CharStyle44"/>
    <w:pPr>
      <w:widowControl w:val="0"/>
      <w:shd w:val="clear" w:color="auto" w:fill="auto"/>
      <w:outlineLvl w:val="1"/>
    </w:pPr>
    <w:rPr>
      <w:rFonts w:ascii="Times New Roman" w:eastAsia="Times New Roman" w:hAnsi="Times New Roman" w:cs="Times New Roman"/>
      <w:b w:val="0"/>
      <w:bCs w:val="0"/>
      <w:i/>
      <w:iCs/>
      <w:smallCaps w:val="0"/>
      <w:strike w:val="0"/>
      <w:sz w:val="26"/>
      <w:szCs w:val="26"/>
      <w:u w:val="none"/>
      <w:shd w:val="clear" w:color="auto" w:fill="auto"/>
    </w:rPr>
  </w:style>
  <w:style w:type="paragraph" w:customStyle="1" w:styleId="Style49">
    <w:name w:val="Подпись к таблице"/>
    <w:basedOn w:val="Normal"/>
    <w:link w:val="CharStyle50"/>
    <w:pPr>
      <w:widowControl w:val="0"/>
      <w:shd w:val="clear" w:color="auto" w:fill="auto"/>
    </w:pPr>
    <w:rPr>
      <w:rFonts w:ascii="Times New Roman" w:eastAsia="Times New Roman" w:hAnsi="Times New Roman" w:cs="Times New Roman"/>
      <w:b/>
      <w:bCs/>
      <w:i w:val="0"/>
      <w:iCs w:val="0"/>
      <w:smallCaps w:val="0"/>
      <w:strike w:val="0"/>
      <w:sz w:val="20"/>
      <w:szCs w:val="20"/>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png"/><Relationship Id="rId10" Type="http://schemas.openxmlformats.org/officeDocument/2006/relationships/image" Target="media/image3.png" TargetMode="External"/><Relationship Id="rId11" Type="http://schemas.openxmlformats.org/officeDocument/2006/relationships/image" Target="media/image4.jpeg"/><Relationship Id="rId12" Type="http://schemas.openxmlformats.org/officeDocument/2006/relationships/image" Target="media/image4.jpeg" TargetMode="External"/><Relationship Id="rId13" Type="http://schemas.openxmlformats.org/officeDocument/2006/relationships/image" Target="media/image5.jpeg"/><Relationship Id="rId14" Type="http://schemas.openxmlformats.org/officeDocument/2006/relationships/image" Target="media/image5.jpeg" TargetMode="External"/><Relationship Id="rId15" Type="http://schemas.openxmlformats.org/officeDocument/2006/relationships/image" Target="media/image6.jpeg"/><Relationship Id="rId16" Type="http://schemas.openxmlformats.org/officeDocument/2006/relationships/image" Target="media/image6.jpeg" TargetMode="External"/><Relationship Id="rId17" Type="http://schemas.openxmlformats.org/officeDocument/2006/relationships/image" Target="media/image7.jpeg"/><Relationship Id="rId18" Type="http://schemas.openxmlformats.org/officeDocument/2006/relationships/image" Target="media/image7.jpeg" TargetMode="External"/><Relationship Id="rId19" Type="http://schemas.openxmlformats.org/officeDocument/2006/relationships/image" Target="media/image8.jpeg"/><Relationship Id="rId20" Type="http://schemas.openxmlformats.org/officeDocument/2006/relationships/image" Target="media/image8.jpeg" TargetMode="External"/></Relationships>
</file>

<file path=docProps/core.xml><?xml version="1.0" encoding="utf-8"?>
<cp:coreProperties xmlns:cp="http://schemas.openxmlformats.org/package/2006/metadata/core-properties" xmlns:dc="http://purl.org/dc/elements/1.1/">
  <dc:title>(Microsoft Word - ÃÏÇÓ Ïóøêèíà 22 Îñ.docx)</dc:title>
  <dc:subject/>
  <dc:creator>User</dc:creator>
  <cp:keywords/>
</cp:coreProperties>
</file>